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5C7" w:rsidRDefault="00C115C7">
      <w:pPr>
        <w:autoSpaceDE/>
        <w:autoSpaceDN/>
        <w:adjustRightInd/>
        <w:rPr>
          <w:rFonts w:ascii="Times New Roman" w:hAnsi="Times New Roman" w:cs="Times New Roman"/>
          <w:b/>
          <w:sz w:val="28"/>
          <w:szCs w:val="28"/>
          <w:lang w:val="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1pt;margin-top:-56.85pt;width:591.95pt;height:839.85pt;z-index:-251657216;mso-position-horizontal-relative:text;mso-position-vertical-relative:text;mso-width-relative:page;mso-height-relative:page">
            <v:imagedata r:id="rId9" o:title="Любинская"/>
          </v:shape>
        </w:pict>
      </w:r>
      <w:bookmarkEnd w:id="0"/>
    </w:p>
    <w:p w:rsidR="00C115C7" w:rsidRDefault="00C115C7">
      <w:pPr>
        <w:autoSpaceDE/>
        <w:autoSpaceDN/>
        <w:adjustRightInd/>
        <w:rPr>
          <w:rFonts w:ascii="Times New Roman" w:hAnsi="Times New Roman" w:cs="Times New Roman"/>
          <w:b/>
          <w:sz w:val="28"/>
          <w:szCs w:val="28"/>
          <w:lang w:val="ru-RU"/>
        </w:rPr>
      </w:pPr>
      <w:r>
        <w:rPr>
          <w:b/>
          <w:sz w:val="28"/>
          <w:szCs w:val="28"/>
        </w:rPr>
        <w:br w:type="page"/>
      </w:r>
    </w:p>
    <w:p w:rsidR="00D9506D" w:rsidRDefault="00B23A81">
      <w:pPr>
        <w:pStyle w:val="a5"/>
        <w:spacing w:after="0"/>
        <w:jc w:val="center"/>
        <w:rPr>
          <w:b/>
          <w:sz w:val="28"/>
          <w:szCs w:val="28"/>
        </w:rPr>
      </w:pPr>
      <w:r>
        <w:rPr>
          <w:b/>
          <w:sz w:val="28"/>
          <w:szCs w:val="28"/>
        </w:rPr>
        <w:lastRenderedPageBreak/>
        <w:t>ОГЛАВЛЕНИЕ</w:t>
      </w:r>
    </w:p>
    <w:p w:rsidR="00D9506D" w:rsidRDefault="00D9506D">
      <w:pPr>
        <w:pStyle w:val="a5"/>
        <w:spacing w:after="0"/>
        <w:ind w:firstLine="720"/>
        <w:jc w:val="both"/>
        <w:rPr>
          <w:sz w:val="28"/>
          <w:szCs w:val="28"/>
        </w:rPr>
      </w:pPr>
    </w:p>
    <w:p w:rsidR="00D9506D" w:rsidRDefault="00D9506D">
      <w:pPr>
        <w:pStyle w:val="a5"/>
        <w:spacing w:after="0"/>
        <w:ind w:firstLine="720"/>
        <w:jc w:val="both"/>
        <w:rPr>
          <w:sz w:val="28"/>
          <w:szCs w:val="28"/>
        </w:rPr>
      </w:pPr>
    </w:p>
    <w:p w:rsidR="00D9506D" w:rsidRDefault="00B23A81">
      <w:pPr>
        <w:pStyle w:val="a5"/>
        <w:spacing w:after="0" w:line="360" w:lineRule="auto"/>
        <w:ind w:firstLine="709"/>
        <w:jc w:val="both"/>
        <w:rPr>
          <w:sz w:val="28"/>
          <w:szCs w:val="28"/>
        </w:rPr>
      </w:pPr>
      <w:r>
        <w:rPr>
          <w:sz w:val="28"/>
          <w:szCs w:val="28"/>
        </w:rPr>
        <w:t>ВВЕДЕНИЕ…………………………………………………………………3</w:t>
      </w:r>
    </w:p>
    <w:p w:rsidR="00D9506D" w:rsidRDefault="00B23A81">
      <w:pPr>
        <w:pStyle w:val="a5"/>
        <w:spacing w:after="0" w:line="360" w:lineRule="auto"/>
        <w:ind w:firstLine="709"/>
        <w:jc w:val="both"/>
        <w:rPr>
          <w:sz w:val="28"/>
          <w:szCs w:val="28"/>
        </w:rPr>
      </w:pPr>
      <w:r>
        <w:rPr>
          <w:sz w:val="28"/>
          <w:szCs w:val="28"/>
        </w:rPr>
        <w:t>1. ТЕОРЕТИЧЕСКИЕ ОСНОВЫ ОТВЕТСТВЕННОСТИ В ИСПОЛНИТЕЛЬНОМ ПРОИЗВОДСТВЕ………………………………………</w:t>
      </w:r>
      <w:r w:rsidR="009821C4">
        <w:rPr>
          <w:sz w:val="28"/>
          <w:szCs w:val="28"/>
        </w:rPr>
        <w:t>6</w:t>
      </w:r>
    </w:p>
    <w:p w:rsidR="00D9506D" w:rsidRDefault="00B23A81">
      <w:pPr>
        <w:pStyle w:val="a5"/>
        <w:spacing w:after="0" w:line="360" w:lineRule="auto"/>
        <w:ind w:firstLine="709"/>
        <w:jc w:val="both"/>
        <w:rPr>
          <w:sz w:val="28"/>
          <w:szCs w:val="28"/>
        </w:rPr>
      </w:pPr>
      <w:r>
        <w:rPr>
          <w:sz w:val="28"/>
          <w:szCs w:val="28"/>
        </w:rPr>
        <w:t>1.1. Понятие и виды ответственности в исполнительном производстве………………………………………………………………………</w:t>
      </w:r>
      <w:r w:rsidR="009821C4">
        <w:rPr>
          <w:sz w:val="28"/>
          <w:szCs w:val="28"/>
        </w:rPr>
        <w:t>6</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1.2. Гражданско-правовая ответственность в исполнительном производстве……………………………………………………………………..1</w:t>
      </w:r>
      <w:r w:rsidR="009821C4">
        <w:rPr>
          <w:rFonts w:ascii="Times New Roman" w:hAnsi="Times New Roman" w:cs="Times New Roman"/>
          <w:sz w:val="28"/>
          <w:szCs w:val="28"/>
          <w:lang w:val="ru-RU"/>
        </w:rPr>
        <w:t>1</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ОСОБЕННОСТИ АДМИНИСТРАТИВОЙ И УГОЛОВНОЙ ОТВЕТСТВЕННОСТИ В ИСПОЛНИТЕЛЬНОМ ПРОИЗВОДСТВЕ……….1</w:t>
      </w:r>
      <w:r w:rsidR="009821C4">
        <w:rPr>
          <w:rFonts w:ascii="Times New Roman" w:hAnsi="Times New Roman" w:cs="Times New Roman"/>
          <w:sz w:val="28"/>
          <w:szCs w:val="28"/>
          <w:lang w:val="ru-RU"/>
        </w:rPr>
        <w:t>6</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2.1. Особенности административной ответственности в исполнительном производстве………………………………………………….1</w:t>
      </w:r>
      <w:r w:rsidR="009821C4">
        <w:rPr>
          <w:rFonts w:ascii="Times New Roman" w:hAnsi="Times New Roman" w:cs="Times New Roman"/>
          <w:sz w:val="28"/>
          <w:szCs w:val="28"/>
          <w:lang w:val="ru-RU"/>
        </w:rPr>
        <w:t>6</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2.2. Особенности уголовной ответственности в исполнительном производстве……………………………………………………………………..21</w:t>
      </w:r>
    </w:p>
    <w:p w:rsidR="00D9506D" w:rsidRDefault="00B23A81">
      <w:pPr>
        <w:pStyle w:val="a5"/>
        <w:spacing w:after="0" w:line="360" w:lineRule="auto"/>
        <w:ind w:firstLine="709"/>
        <w:jc w:val="both"/>
        <w:rPr>
          <w:sz w:val="28"/>
          <w:szCs w:val="28"/>
        </w:rPr>
      </w:pPr>
      <w:r>
        <w:rPr>
          <w:sz w:val="28"/>
          <w:szCs w:val="28"/>
        </w:rPr>
        <w:t>ЗАКЛЮЧЕНИЕ…………………………………………………………...29</w:t>
      </w:r>
    </w:p>
    <w:p w:rsidR="00D9506D" w:rsidRDefault="00B23A81">
      <w:pPr>
        <w:pStyle w:val="a5"/>
        <w:spacing w:after="0" w:line="360" w:lineRule="auto"/>
        <w:ind w:firstLine="709"/>
        <w:jc w:val="both"/>
        <w:rPr>
          <w:sz w:val="28"/>
          <w:szCs w:val="28"/>
        </w:rPr>
      </w:pPr>
      <w:r>
        <w:rPr>
          <w:sz w:val="28"/>
          <w:szCs w:val="28"/>
        </w:rPr>
        <w:t>СПИСОК ИСПОЛЬЗОВАННЫХ ИСТОЧНИКОВ……………………..31</w:t>
      </w: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rPr>
          <w:rFonts w:ascii="Times New Roman" w:hAnsi="Times New Roman" w:cs="Times New Roman"/>
          <w:b/>
          <w:sz w:val="28"/>
          <w:szCs w:val="28"/>
          <w:lang w:val="ru-RU"/>
        </w:rPr>
      </w:pPr>
    </w:p>
    <w:p w:rsidR="009821C4" w:rsidRDefault="009821C4">
      <w:pPr>
        <w:spacing w:line="360" w:lineRule="auto"/>
        <w:jc w:val="center"/>
        <w:rPr>
          <w:rFonts w:ascii="Times New Roman" w:hAnsi="Times New Roman" w:cs="Times New Roman"/>
          <w:b/>
          <w:sz w:val="28"/>
          <w:szCs w:val="28"/>
          <w:lang w:val="ru-RU"/>
        </w:rPr>
      </w:pPr>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ВВЕДЕНИЕ</w:t>
      </w:r>
    </w:p>
    <w:p w:rsidR="00D9506D" w:rsidRDefault="00D9506D">
      <w:pPr>
        <w:spacing w:line="360" w:lineRule="auto"/>
        <w:ind w:firstLine="709"/>
        <w:jc w:val="both"/>
        <w:rPr>
          <w:rFonts w:ascii="Times New Roman" w:hAnsi="Times New Roman" w:cs="Times New Roman"/>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Актуальность темы исследования. Ответственность за нарушения законодательства об исполнительном производстве занимает особое место в исполнительном производстве. Ответственность за нарушения законодательства об исполнительном производстве приводит к правовой обеспеченности исполнительных действий, позволяет создать условия для исполнения исполнительного документа.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юридической литературе ответственность за нарушения законодательства об исполнительном производстве мало исследовалась, а понятие «исполнительная ответственность» не нашло широкого применения и развития. Отсутствует детальное изучение различных составов исполнительных правонарушений, их связей между собой.</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Особая важность понятия «исполнительная ответственность» в системе категорий исполнительного производства, вызывает необходимость детального исследования института исполнительной ответственности не только самого по себе, но и в системе права и в его внутреннем устройстве.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Основой для исследования исполнительной ответственности должно выступать современное законодательство об исполнительном производстве и практика его применения, в том числе и судебная.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Ответственность в исполнительном производстве является достаточно жестким инструментом, злоупотребление которым может привести к </w:t>
      </w:r>
      <w:proofErr w:type="gramStart"/>
      <w:r>
        <w:rPr>
          <w:rFonts w:ascii="Times New Roman" w:hAnsi="Times New Roman" w:cs="Times New Roman"/>
          <w:sz w:val="28"/>
          <w:szCs w:val="28"/>
          <w:lang w:val="ru-RU"/>
        </w:rPr>
        <w:t>нарушению</w:t>
      </w:r>
      <w:proofErr w:type="gramEnd"/>
      <w:r>
        <w:rPr>
          <w:rFonts w:ascii="Times New Roman" w:hAnsi="Times New Roman" w:cs="Times New Roman"/>
          <w:sz w:val="28"/>
          <w:szCs w:val="28"/>
          <w:lang w:val="ru-RU"/>
        </w:rPr>
        <w:t xml:space="preserve"> как субъективных прав должника, так и взыскателя. Нарушение субъективных прав должника может выразиться, в частности, в том, что привлечение его к исполнительной ответственности влечет за собой значительное уменьшение его имущественной сферы. Взыскатель в случае исполнения постановлений и других актов о взыскании исполнительных штрафов может не получить взыскиваемой суммы по исполнительному документу.</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Правоприменители при отсутствии научных исследований в области ответственности в исполнительном производстве и развития их в законодательстве предоставляются сами себе, что влечет за собой противоречивую правоприменительную практику.</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исследования – комплексный анализ ответственности за нарушения законодательства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достижения цели в работе поставлены и решены следующие задачи:</w:t>
      </w:r>
    </w:p>
    <w:p w:rsidR="00D9506D" w:rsidRDefault="00B23A81">
      <w:pPr>
        <w:pStyle w:val="a5"/>
        <w:spacing w:after="0" w:line="360" w:lineRule="auto"/>
        <w:ind w:firstLine="709"/>
        <w:jc w:val="both"/>
        <w:rPr>
          <w:sz w:val="28"/>
          <w:szCs w:val="28"/>
        </w:rPr>
      </w:pPr>
      <w:r>
        <w:rPr>
          <w:sz w:val="28"/>
          <w:szCs w:val="28"/>
        </w:rPr>
        <w:t>1) дать понятие и выявить виды ответственности в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определить основы гражданско-правовой ответственности в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изучить особенности административной ответственности в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ракрыть особенности уголовной ответственности в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Объектом исследования выступают общественные отношения в области привлечения к исполнительной ответственности.</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Предмет исследования составляют правовые нормы, регулирующие ответственность в исполнительном производстве и порядок привлечения к ней.</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Методы исследования – аналитический, сравнительно-правовой, нормативный, анализ учебной и научно-публицистической литературы.</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Нормативной базой исследования стало законодательство Росссийской Федерации в сфере ответственности в исполнительном производстве, в том числе, Гражданский кодекс Российской Федерации (часть первая) от 30.11.1994 № 51-ФЗ (ред. от 18.07.2019)</w:t>
      </w:r>
      <w:r>
        <w:rPr>
          <w:rStyle w:val="af3"/>
          <w:rFonts w:ascii="Times New Roman" w:hAnsi="Times New Roman" w:cs="Times New Roman"/>
          <w:sz w:val="28"/>
          <w:szCs w:val="28"/>
          <w:lang w:val="ru-RU"/>
        </w:rPr>
        <w:footnoteReference w:id="1"/>
      </w:r>
      <w:r>
        <w:rPr>
          <w:rFonts w:ascii="Times New Roman" w:hAnsi="Times New Roman" w:cs="Times New Roman"/>
          <w:sz w:val="28"/>
          <w:szCs w:val="28"/>
          <w:lang w:val="ru-RU"/>
        </w:rPr>
        <w:t xml:space="preserve">, Кодекс Российской Федерации об административных правонарушениях от 30.12.2001 № 195-ФЗ (ред. от </w:t>
      </w:r>
      <w:r>
        <w:rPr>
          <w:rFonts w:ascii="Times New Roman" w:hAnsi="Times New Roman" w:cs="Times New Roman"/>
          <w:sz w:val="28"/>
          <w:szCs w:val="28"/>
          <w:lang w:val="ru-RU"/>
        </w:rPr>
        <w:lastRenderedPageBreak/>
        <w:t>02.08.2019) (далее КОАП РФ)</w:t>
      </w:r>
      <w:r>
        <w:rPr>
          <w:rStyle w:val="af3"/>
          <w:rFonts w:ascii="Times New Roman" w:hAnsi="Times New Roman" w:cs="Times New Roman"/>
          <w:sz w:val="28"/>
          <w:szCs w:val="28"/>
          <w:lang w:val="ru-RU"/>
        </w:rPr>
        <w:footnoteReference w:id="2"/>
      </w:r>
      <w:r>
        <w:rPr>
          <w:rFonts w:ascii="Times New Roman" w:hAnsi="Times New Roman" w:cs="Times New Roman"/>
          <w:sz w:val="28"/>
          <w:szCs w:val="28"/>
          <w:lang w:val="ru-RU"/>
        </w:rPr>
        <w:t>, Федеральный закон от 21.07.1997 № 118-ФЗ (ред. от 01.05.2019) «О судебных приставах»</w:t>
      </w:r>
      <w:r>
        <w:rPr>
          <w:rStyle w:val="af3"/>
          <w:rFonts w:ascii="Times New Roman" w:hAnsi="Times New Roman" w:cs="Times New Roman"/>
          <w:sz w:val="28"/>
          <w:szCs w:val="28"/>
          <w:lang w:val="ru-RU"/>
        </w:rPr>
        <w:footnoteReference w:id="3"/>
      </w:r>
      <w:r>
        <w:rPr>
          <w:rFonts w:ascii="Times New Roman" w:hAnsi="Times New Roman" w:cs="Times New Roman"/>
          <w:sz w:val="28"/>
          <w:szCs w:val="28"/>
          <w:lang w:val="ru-RU"/>
        </w:rPr>
        <w:t>, Федеральный закон от 02.10.2007 № 229-ФЗ (ред</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от 06.03.2019) «Об исполнительном производстве»)</w:t>
      </w:r>
      <w:r>
        <w:rPr>
          <w:rStyle w:val="af3"/>
          <w:rFonts w:ascii="Times New Roman" w:hAnsi="Times New Roman" w:cs="Times New Roman"/>
          <w:sz w:val="28"/>
          <w:szCs w:val="28"/>
          <w:lang w:val="ru-RU"/>
        </w:rPr>
        <w:footnoteReference w:id="4"/>
      </w:r>
      <w:r>
        <w:rPr>
          <w:rFonts w:ascii="Times New Roman" w:hAnsi="Times New Roman" w:cs="Times New Roman"/>
          <w:sz w:val="28"/>
          <w:szCs w:val="28"/>
          <w:lang w:val="ru-RU"/>
        </w:rPr>
        <w:t xml:space="preserve"> и т.д.</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Теоретической базой исследования стали труды следующих авторов: С.А. Антоновой, Т.А. Корниенко, Т. Андреевой, Т.Т. Алиева, М.Л. Гальперина, В. А. Гуреева, В. В. Гущина, О. В. Исаенковой, С. Ф. Афанасьева, И. В. Решетникова, В. В. Яркова, В. С. Мизиновой, П. Р. Федорова, А. П. Бобылевой и др.</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Структура курсовой работы содержит введение, две главы, заключение, список использованных источников.</w:t>
      </w: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9821C4" w:rsidRDefault="009821C4">
      <w:pPr>
        <w:spacing w:line="360" w:lineRule="auto"/>
        <w:jc w:val="center"/>
        <w:rPr>
          <w:rFonts w:ascii="Times New Roman" w:hAnsi="Times New Roman" w:cs="Times New Roman"/>
          <w:b/>
          <w:sz w:val="28"/>
          <w:szCs w:val="28"/>
          <w:lang w:val="ru-RU"/>
        </w:rPr>
      </w:pPr>
    </w:p>
    <w:p w:rsidR="009821C4" w:rsidRDefault="009821C4">
      <w:pPr>
        <w:spacing w:line="360" w:lineRule="auto"/>
        <w:jc w:val="center"/>
        <w:rPr>
          <w:rFonts w:ascii="Times New Roman" w:hAnsi="Times New Roman" w:cs="Times New Roman"/>
          <w:b/>
          <w:sz w:val="28"/>
          <w:szCs w:val="28"/>
          <w:lang w:val="ru-RU"/>
        </w:rPr>
      </w:pPr>
    </w:p>
    <w:p w:rsidR="00D9506D" w:rsidRDefault="00B23A81" w:rsidP="009821C4">
      <w:pPr>
        <w:spacing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1. ТЕОРЕТИЧЕСКИЕ ОСНОВЫ ОТВЕТСТВЕННОСТИ В ИСПОЛНИТЕЛЬНОМ ПРОИЗВОДСТВЕ</w:t>
      </w:r>
    </w:p>
    <w:p w:rsidR="00D9506D" w:rsidRDefault="00D9506D">
      <w:pPr>
        <w:spacing w:line="360" w:lineRule="auto"/>
        <w:jc w:val="center"/>
        <w:rPr>
          <w:rFonts w:ascii="Times New Roman" w:hAnsi="Times New Roman" w:cs="Times New Roman"/>
          <w:b/>
          <w:sz w:val="28"/>
          <w:szCs w:val="28"/>
          <w:lang w:val="ru-RU"/>
        </w:rPr>
      </w:pPr>
    </w:p>
    <w:p w:rsidR="00D9506D" w:rsidRDefault="00B23A81" w:rsidP="009821C4">
      <w:pPr>
        <w:spacing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1.1. Понятие и виды ответственности в исполнительном производстве</w:t>
      </w:r>
    </w:p>
    <w:p w:rsidR="00D9506D" w:rsidRDefault="00D9506D">
      <w:pPr>
        <w:spacing w:line="360" w:lineRule="auto"/>
        <w:jc w:val="both"/>
        <w:rPr>
          <w:rFonts w:ascii="Times New Roman" w:hAnsi="Times New Roman" w:cs="Times New Roman"/>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исполнительном </w:t>
      </w:r>
      <w:proofErr w:type="gramStart"/>
      <w:r>
        <w:rPr>
          <w:rFonts w:ascii="Times New Roman" w:hAnsi="Times New Roman" w:cs="Times New Roman"/>
          <w:sz w:val="28"/>
          <w:szCs w:val="28"/>
          <w:lang w:val="ru-RU"/>
        </w:rPr>
        <w:t>производстве</w:t>
      </w:r>
      <w:proofErr w:type="gramEnd"/>
      <w:r>
        <w:rPr>
          <w:rFonts w:ascii="Times New Roman" w:hAnsi="Times New Roman" w:cs="Times New Roman"/>
          <w:sz w:val="28"/>
          <w:szCs w:val="28"/>
          <w:lang w:val="ru-RU"/>
        </w:rPr>
        <w:t xml:space="preserve"> могут применяться различные виды юридической ответственности: административная, гражданско-правовая, штрафная, дисциплинарная и уголовная ответственность. Вид ответственности, применяемый к виновному лицу за нарушение законодательства об исполнительном производстве, зависит от характера допущенного правонарушения и должностного положения лица, совершившего это правонарушение</w:t>
      </w:r>
      <w:r>
        <w:rPr>
          <w:rStyle w:val="af3"/>
          <w:rFonts w:ascii="Times New Roman" w:hAnsi="Times New Roman" w:cs="Times New Roman"/>
          <w:sz w:val="28"/>
          <w:szCs w:val="28"/>
          <w:lang w:val="ru-RU"/>
        </w:rPr>
        <w:footnoteReference w:id="5"/>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юридической литературе предлагаются виды ответственности за нарушение законодательства об исполнительном производстве разделить на материально-правовую и процессуально-правовую ответственность. К числу материально-правовой ответственности предлагается отнести уголовную, административную, дисциплинарную и гражданско-правовую ответственность, а к процессуальной ответственности - штрафную ответственность и ответственность в виде неблагоприятных процессуально-правовых последствиях незаконных действий</w:t>
      </w:r>
      <w:r>
        <w:rPr>
          <w:rStyle w:val="af3"/>
          <w:rFonts w:ascii="Times New Roman" w:hAnsi="Times New Roman" w:cs="Times New Roman"/>
          <w:sz w:val="28"/>
          <w:szCs w:val="28"/>
          <w:lang w:val="ru-RU"/>
        </w:rPr>
        <w:footnoteReference w:id="6"/>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случае</w:t>
      </w:r>
      <w:proofErr w:type="gramEnd"/>
      <w:r>
        <w:rPr>
          <w:rFonts w:ascii="Times New Roman" w:hAnsi="Times New Roman" w:cs="Times New Roman"/>
          <w:sz w:val="28"/>
          <w:szCs w:val="28"/>
          <w:lang w:val="ru-RU"/>
        </w:rPr>
        <w:t xml:space="preserve"> нарушения законодательства об исполнительном производстве виновное лицо подлежит юридической ответственности.</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Ответственность в исполнительном производстве - обеспеченная мера государственного принуждения, обязанность нарушителя законодательства об исполнительном производстве претерпевать неблагоприятные последствия своих действий (бездействия).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Ответственность в исполнительном производстве характеризуют определенные признаки (рисунок 1).</w:t>
      </w:r>
    </w:p>
    <w:p w:rsidR="00D9506D" w:rsidRDefault="00B23A81" w:rsidP="009821C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3505200" cy="4864100"/>
            <wp:effectExtent l="19050" t="0" r="0" b="0"/>
            <wp:docPr id="1026"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pic:cNvPicPr/>
                  </pic:nvPicPr>
                  <pic:blipFill>
                    <a:blip r:embed="rId10" cstate="print"/>
                    <a:srcRect/>
                    <a:stretch/>
                  </pic:blipFill>
                  <pic:spPr>
                    <a:xfrm>
                      <a:off x="0" y="0"/>
                      <a:ext cx="3505200" cy="4864100"/>
                    </a:xfrm>
                    <a:prstGeom prst="rect">
                      <a:avLst/>
                    </a:prstGeom>
                    <a:ln>
                      <a:noFill/>
                    </a:ln>
                  </pic:spPr>
                </pic:pic>
              </a:graphicData>
            </a:graphic>
          </wp:inline>
        </w:drawing>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Рисунок  1- Признаки ответственности в исполнительном производстве</w:t>
      </w:r>
    </w:p>
    <w:p w:rsidR="00D9506D" w:rsidRDefault="00D9506D">
      <w:pPr>
        <w:spacing w:line="360" w:lineRule="auto"/>
        <w:ind w:firstLine="709"/>
        <w:jc w:val="both"/>
        <w:rPr>
          <w:rFonts w:ascii="Times New Roman" w:hAnsi="Times New Roman" w:cs="Times New Roman"/>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Субъекты исполнительного производства в процессе принудительного исполнения судебных актов и актов иных органов и должностных лиц обязаны соблюдать и исполнять законодательство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Ответственность в исполнительном производстве может быть возложена на виновное лицо за различные нарушения законодательства об исполнительном производстве, в том числе: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за неисполнение должником содержащихся требований в исполнительном документе о совершении определенных действий или </w:t>
      </w:r>
      <w:r>
        <w:rPr>
          <w:rFonts w:ascii="Times New Roman" w:hAnsi="Times New Roman" w:cs="Times New Roman"/>
          <w:sz w:val="28"/>
          <w:szCs w:val="28"/>
          <w:lang w:val="ru-RU"/>
        </w:rPr>
        <w:lastRenderedPageBreak/>
        <w:t>воздержаться от их совершения (ст. 113 ФЗ РФ от 02.10.2007 № 229-ФЗ (ред. от 06.03.2019)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нарушение должником законодательства Российской Федерации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неисполнение банком или иной кредитной организацией содержащихся в исполнительном документе требований о взыскании денежных средств (ст. 114 ФЗ РФ от 02.10.2007 № 229-ФЗ (ред. от 06.03.2019)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нарушение лицом, не являющимся должником, законодательства об исполнительном производстве (ст. 17.14 КоАП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утрату исполнительного листа или судебного приказа (ст. 431 ГПК РФ, ст. 331 АПК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неисполнение или ненадлежащее исполнение судебным приставом - исполнителем своих обязанностей (ст. 19 ФЗ РФ от 21.07.1997 № 118-ФЗ (ред. от 01.05.2019) «О судебных приставах» и ст. 127 ФЗ РФ от 02.10.2007 № 229-ФЗ (ред. от 06.03.2019)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 ненадлежащее исполнение своих обязанностей переводчиком, специалистом, хранителем</w:t>
      </w:r>
      <w:r>
        <w:rPr>
          <w:rStyle w:val="af3"/>
          <w:rFonts w:ascii="Times New Roman" w:hAnsi="Times New Roman" w:cs="Times New Roman"/>
          <w:sz w:val="28"/>
          <w:szCs w:val="28"/>
          <w:lang w:val="ru-RU"/>
        </w:rPr>
        <w:footnoteReference w:id="7"/>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Виды ответственности в исполнительном производстве. </w:t>
      </w:r>
      <w:proofErr w:type="gramStart"/>
      <w:r>
        <w:rPr>
          <w:rFonts w:ascii="Times New Roman" w:hAnsi="Times New Roman" w:cs="Times New Roman"/>
          <w:sz w:val="28"/>
          <w:szCs w:val="28"/>
          <w:lang w:val="ru-RU"/>
        </w:rPr>
        <w:t>Вступившие в законную силу постановления федеральных судов, мировых судей и судов субъектов РФ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физических и юридических лиц и подлежат неукоснительному исполнению на всей территории РФ.</w:t>
      </w:r>
      <w:proofErr w:type="gramEnd"/>
      <w:r>
        <w:rPr>
          <w:rFonts w:ascii="Times New Roman" w:hAnsi="Times New Roman" w:cs="Times New Roman"/>
          <w:sz w:val="28"/>
          <w:szCs w:val="28"/>
          <w:lang w:val="ru-RU"/>
        </w:rPr>
        <w:t xml:space="preserve"> </w:t>
      </w:r>
      <w:r w:rsidRPr="009821C4">
        <w:rPr>
          <w:rFonts w:ascii="Times New Roman" w:hAnsi="Times New Roman" w:cs="Times New Roman"/>
          <w:sz w:val="28"/>
          <w:szCs w:val="28"/>
          <w:lang w:val="ru-RU"/>
        </w:rPr>
        <w:t>Неисполнение постановления суда влечет ответственность, предусмотренную федеральным законом (ч. 1, 2 ст. 6 Федерального конституционного закона от 31 декабря 1996 г. № 1-ФКЗ «О судебной системе Российской Федерации»).</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lastRenderedPageBreak/>
        <w:t>Данные положения воспроизведены в ГПК РФ (ч. 2, 3 ст. 13), АПК РФ (ч. 1, 2 ст. 16) и УПК РФ (ст. 392).</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Законные требования судебного пристава-исполнителя обязательны для всех государственных органов, органов местного самоуправления, организаций и граждан и подлежат неукоснительному выполнению на всей территории РФ. Невыполнение законных требований судебного пристава-исполнителя, а также воспрепятствование осуществлению судебным приставом-исполнителем функций по исполнению судебных актов, актов других органов и должностных лиц влекут ответственность, предусмотренную законодательством Российской Федерации (ч. 1, 3 ст. 6 Закона об исполнительном производстве).</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Нормы об ответственности за правонарушения, допущенные в сфере исполнительного производства, сосредоточены в гл. 15 «Исполнительский сбор. Ответственность за нарушение законодательства Российской Федерации об исполнительном производстве» Закона об исполнительном производстве.</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В зависимости от правовой природы ответственность в исполнительном производстве подразделяется на три вида.</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1. Административная ответственность. Такая ответственность предусмотрена за нарушение установленного порядка исполнения судебных актов, актов других органов и должностных лиц, а также деятельности судебного пристава-исполнителя по их исполнению.</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К административным (в широком смысле) санкциям в исполнительном производстве относятся: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штраф за иное нарушение законодательства об исполнительном производстве должником, банком, иной кредитной организацией, реестродержателем, а также иными лицами (ст. 17.14 КоАП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штраф за воспрепятствование законной деятельности судебного пристава-исполнителя (ст. 17.8 КоАП РФ);</w:t>
      </w:r>
    </w:p>
    <w:p w:rsidR="00D9506D" w:rsidRDefault="00B23A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штраф за непредставление сведений (информации) судебному приставу-исполнителю </w:t>
      </w:r>
      <w:r>
        <w:rPr>
          <w:rFonts w:ascii="Times New Roman" w:hAnsi="Times New Roman" w:cs="Times New Roman"/>
          <w:sz w:val="28"/>
          <w:szCs w:val="28"/>
        </w:rPr>
        <w:t>(ст. 19.7 КоАП РФ)</w:t>
      </w:r>
      <w:r>
        <w:rPr>
          <w:rStyle w:val="af3"/>
          <w:rFonts w:ascii="Times New Roman" w:hAnsi="Times New Roman" w:cs="Times New Roman"/>
          <w:sz w:val="28"/>
          <w:szCs w:val="28"/>
        </w:rPr>
        <w:footnoteReference w:id="8"/>
      </w:r>
      <w:r>
        <w:rPr>
          <w:rFonts w:ascii="Times New Roman" w:hAnsi="Times New Roman" w:cs="Times New Roman"/>
          <w:sz w:val="28"/>
          <w:szCs w:val="28"/>
        </w:rPr>
        <w:t>.</w:t>
      </w:r>
    </w:p>
    <w:p w:rsidR="00D9506D" w:rsidRDefault="00B23A81">
      <w:pPr>
        <w:spacing w:line="360" w:lineRule="auto"/>
        <w:ind w:firstLine="709"/>
        <w:jc w:val="both"/>
        <w:rPr>
          <w:rFonts w:ascii="Times New Roman" w:hAnsi="Times New Roman" w:cs="Times New Roman"/>
          <w:sz w:val="28"/>
          <w:szCs w:val="28"/>
        </w:rPr>
      </w:pPr>
      <w:r w:rsidRPr="009821C4">
        <w:rPr>
          <w:rFonts w:ascii="Times New Roman" w:hAnsi="Times New Roman" w:cs="Times New Roman"/>
          <w:sz w:val="28"/>
          <w:szCs w:val="28"/>
          <w:lang w:val="ru-RU"/>
        </w:rPr>
        <w:t xml:space="preserve">2. Уголовная ответственность. Такая ответственность наступает за правонарушение, прямо предусмотренное Особенной частью </w:t>
      </w:r>
      <w:r>
        <w:rPr>
          <w:rFonts w:ascii="Times New Roman" w:hAnsi="Times New Roman" w:cs="Times New Roman"/>
          <w:sz w:val="28"/>
          <w:szCs w:val="28"/>
        </w:rPr>
        <w:t>УК РФ.</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Уголовная ответственность предусмотрена УК РФ за следующие преступления в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незаконные действия в отношении имущества, подвергнутого описи или аресту либо подлежащего конфискации (ст. 312);</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неисполнение приговора суда, решения суда или иного судебного акта (ст. 315).</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rPr>
        <w:t> </w:t>
      </w:r>
      <w:r>
        <w:rPr>
          <w:rFonts w:ascii="Times New Roman" w:hAnsi="Times New Roman" w:cs="Times New Roman"/>
          <w:sz w:val="28"/>
          <w:szCs w:val="28"/>
          <w:lang w:val="ru-RU"/>
        </w:rPr>
        <w:t>Гражданско-правовая ответственность. Такая ответственность наступает за правонарушения, имеющие место в сфере имущественных отношений, регулируемых гражданским законодательством Российской Федерации. Данная ответственность одновременно выступает формой защиты прав потерпевшего (взыскателя, должника, иного лица).</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К гражданско-правовой ответственности в исполнительном производстве относятся: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выплата исполнительским агентом взыскателю (по его иску) подлежавшей удержанию с должника денежной суммы, не удержанной агентом (ст. 118 Закона об исполнительном производстве, ст. 1064 ГК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возмещение руководителем (иным работником) организации-должника этой организации (по ее иску) ущерба, причиненного выплатой работнику-взыскателю денежных сумм в связи с неисполнением содержащегося в исполнительном документе требования о восстановлении на работе такого работника (ст. 120 Закона об исполнительном производстве, ст. 396 ТК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возмещение государством (Российской Федерацией) гражданам и организациям вреда, причиненного судебным приставом-исполнителем (п. 3 ст. 19 Закона о судебных приставах, ст. 1064 ГК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взыскание ущерба, причиненного руководителем, иным работником организации-должника последней неисполнением содержащегося в исполнительном документе требования о восстановлении на работе (ст. 120 Закона об исполнительном производстве)</w:t>
      </w:r>
      <w:r>
        <w:rPr>
          <w:rStyle w:val="af3"/>
          <w:rFonts w:ascii="Times New Roman" w:hAnsi="Times New Roman" w:cs="Times New Roman"/>
          <w:sz w:val="28"/>
          <w:szCs w:val="28"/>
          <w:lang w:val="ru-RU"/>
        </w:rPr>
        <w:footnoteReference w:id="9"/>
      </w:r>
      <w:r>
        <w:rPr>
          <w:rFonts w:ascii="Times New Roman" w:hAnsi="Times New Roman" w:cs="Times New Roman"/>
          <w:sz w:val="28"/>
          <w:szCs w:val="28"/>
          <w:lang w:val="ru-RU"/>
        </w:rPr>
        <w:t>.</w:t>
      </w:r>
    </w:p>
    <w:p w:rsidR="00D9506D" w:rsidRDefault="00D9506D">
      <w:pPr>
        <w:spacing w:line="360" w:lineRule="auto"/>
        <w:jc w:val="center"/>
        <w:rPr>
          <w:rFonts w:ascii="Times New Roman" w:hAnsi="Times New Roman" w:cs="Times New Roman"/>
          <w:b/>
          <w:sz w:val="28"/>
          <w:szCs w:val="28"/>
          <w:lang w:val="ru-RU"/>
        </w:rPr>
      </w:pPr>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1.2. Гражданско-правовая ответственность в исполнительном производстве</w:t>
      </w:r>
    </w:p>
    <w:p w:rsidR="00D9506D" w:rsidRDefault="00D9506D">
      <w:pPr>
        <w:spacing w:line="360" w:lineRule="auto"/>
        <w:jc w:val="center"/>
        <w:rPr>
          <w:rFonts w:ascii="Times New Roman" w:hAnsi="Times New Roman" w:cs="Times New Roman"/>
          <w:b/>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Федеральном </w:t>
      </w:r>
      <w:proofErr w:type="gramStart"/>
      <w:r>
        <w:rPr>
          <w:rFonts w:ascii="Times New Roman" w:hAnsi="Times New Roman" w:cs="Times New Roman"/>
          <w:sz w:val="28"/>
          <w:szCs w:val="28"/>
          <w:lang w:val="ru-RU"/>
        </w:rPr>
        <w:t>законе</w:t>
      </w:r>
      <w:proofErr w:type="gramEnd"/>
      <w:r>
        <w:rPr>
          <w:rFonts w:ascii="Times New Roman" w:hAnsi="Times New Roman" w:cs="Times New Roman"/>
          <w:sz w:val="28"/>
          <w:szCs w:val="28"/>
          <w:lang w:val="ru-RU"/>
        </w:rPr>
        <w:t xml:space="preserve"> от 02.10.2007 № 229-ФЗ (ред. от 06.03.2019) «Об исполнительном производстве» можно обнаружить следующие нормы о гражданско-правовой ответственности: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при отсутствии установленных Гражданским кодексом Российской Федерации (ГК РФ) оснований ответственности за нарушение обязательства суд вправе освободить должника от взыскания исполнительского сбора (ч. 7 ст. 112 Федерального закона от 02.10.2007 № 229-ФЗ (ред. от 06.03.2019) «Об исполнительном производстве»);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взыскатель вправе предъявить лицам, выплачивающим должнику заработную плату, пенсию, стипендию или иные периодические платежи, иск о взыскании денежной суммы, удержанной с должника, но не перечисленной взыскателю по их вине (ст. 118 Федерального закона от 02.10.2007 № 229-ФЗ (ред. от 06.03.2019) «Об исполнительном производстве»);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заинтересованные лица вправе обратиться в суд с иском о возмещении убытков, причиненных им в результате совершения исполнительных действий и (или) применения мер принудительного исполнения (ч. 2 ст. 119 Федерального закона от 02.10.2007 № 229-ФЗ (ред. от 06.03.2019) «Об исполнительном производстве»); </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4) в случае неисполнения содержащегося в исполнительном документе требования о восстановлении на работе незаконно уволенного или переведенного работника ущерб, причиненный организации выплатой указанному работнику денежных сумм, может быть взыскан с руководителя или иного работника этой организации, виновных в неисполнении исполнительного документа (ст. 120 Федерального закона от 02.10.2007 № 229-ФЗ (ред. от 06.03.2019) «Об исполнительном производстве»)</w:t>
      </w:r>
      <w:r>
        <w:rPr>
          <w:rStyle w:val="af3"/>
          <w:rFonts w:ascii="Times New Roman" w:hAnsi="Times New Roman" w:cs="Times New Roman"/>
          <w:sz w:val="28"/>
          <w:szCs w:val="28"/>
          <w:lang w:val="ru-RU"/>
        </w:rPr>
        <w:footnoteReference w:id="10"/>
      </w:r>
      <w:r>
        <w:rPr>
          <w:rFonts w:ascii="Times New Roman" w:hAnsi="Times New Roman" w:cs="Times New Roman"/>
          <w:sz w:val="28"/>
          <w:szCs w:val="28"/>
          <w:lang w:val="ru-RU"/>
        </w:rPr>
        <w:t xml:space="preserve">. </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Анализируя гражданское законодательство, можно выявить определенные меры гражданско-правовой ответственности, которые могли бы быть эффективны в исполнительном производстве. Мерами ответственности в качестве «общего вида» гражданское законодательство называет возмещение убытков (ст. 15 ГК РФ). Под убытками понимаются: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 расходы, которые лицо, чье право нарушено, произвело или должно будет произвести для восстановления нарушенного права;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утрата или повреждение его имущества (реальный ущерб);</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неполученные доходы, которые это лицо получило бы при обычных условиях гражданского оборота, если бы его право не было нарушено (упущенная выгода) (п. 2 ст. 15 ГК РФ)</w:t>
      </w:r>
      <w:r>
        <w:rPr>
          <w:rStyle w:val="af3"/>
          <w:rFonts w:ascii="Times New Roman" w:hAnsi="Times New Roman" w:cs="Times New Roman"/>
          <w:sz w:val="28"/>
          <w:szCs w:val="28"/>
          <w:lang w:val="ru-RU"/>
        </w:rPr>
        <w:footnoteReference w:id="11"/>
      </w:r>
      <w:r>
        <w:rPr>
          <w:rFonts w:ascii="Times New Roman" w:hAnsi="Times New Roman" w:cs="Times New Roman"/>
          <w:sz w:val="28"/>
          <w:szCs w:val="28"/>
          <w:lang w:val="ru-RU"/>
        </w:rPr>
        <w:t xml:space="preserve">.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гражданско-правовой ответственности в исполнительном производстве относятся: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выплата исполнительским агентом взыскателю (по его иску) подлежавшей удержанию с должника денежной суммы, не удержанной агентом (ст. 118 Федерального закона от 02.10.2007 № 229-ФЗ (ред. от 06.03.2019) «Об исполнительном производстве»</w:t>
      </w:r>
      <w:r>
        <w:rPr>
          <w:rStyle w:val="af3"/>
          <w:rFonts w:ascii="Times New Roman" w:hAnsi="Times New Roman" w:cs="Times New Roman"/>
          <w:sz w:val="28"/>
          <w:szCs w:val="28"/>
          <w:lang w:val="ru-RU"/>
        </w:rPr>
        <w:footnoteReference w:id="12"/>
      </w:r>
      <w:r>
        <w:rPr>
          <w:rFonts w:ascii="Times New Roman" w:hAnsi="Times New Roman" w:cs="Times New Roman"/>
          <w:sz w:val="28"/>
          <w:szCs w:val="28"/>
          <w:lang w:val="ru-RU"/>
        </w:rPr>
        <w:t>, ст. 1064 ГК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возмещение руководителем (иным работником) организации-должника этой организации (по ее иску) ущерба, причиненного выплатой работнику-взыскателю денежных сумм в связи с неисполнением </w:t>
      </w:r>
      <w:r>
        <w:rPr>
          <w:rFonts w:ascii="Times New Roman" w:hAnsi="Times New Roman" w:cs="Times New Roman"/>
          <w:sz w:val="28"/>
          <w:szCs w:val="28"/>
          <w:lang w:val="ru-RU"/>
        </w:rPr>
        <w:lastRenderedPageBreak/>
        <w:t>содержащегося в исполнительном документе требования о восстановлении на работе такого работника (ст. 120 Федерального закона от 02.10.2007 № 229-ФЗ (ред. от 06.03.2019) «Об исполнительном производстве», ст. 396 ТК РФ</w:t>
      </w:r>
      <w:r>
        <w:rPr>
          <w:rStyle w:val="af3"/>
          <w:rFonts w:ascii="Times New Roman" w:hAnsi="Times New Roman" w:cs="Times New Roman"/>
          <w:sz w:val="28"/>
          <w:szCs w:val="28"/>
          <w:lang w:val="ru-RU"/>
        </w:rPr>
        <w:footnoteReference w:id="13"/>
      </w:r>
      <w:r>
        <w:rPr>
          <w:rFonts w:ascii="Times New Roman" w:hAnsi="Times New Roman" w:cs="Times New Roman"/>
          <w:sz w:val="28"/>
          <w:szCs w:val="28"/>
          <w:lang w:val="ru-RU"/>
        </w:rPr>
        <w:t xml:space="preserve">);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возмещение государством (Российской Федерацией) гражданам и организациям вреда, причиненного судебным приставом-исполнителем (п. 3 ст. 19 Федерального закона от 21.07.1997 № 118-ФЗ (ред. от 01.05.2019) «О судебных приставах»</w:t>
      </w:r>
      <w:r>
        <w:rPr>
          <w:rStyle w:val="af3"/>
          <w:rFonts w:ascii="Times New Roman" w:hAnsi="Times New Roman" w:cs="Times New Roman"/>
          <w:sz w:val="28"/>
          <w:szCs w:val="28"/>
          <w:lang w:val="ru-RU"/>
        </w:rPr>
        <w:footnoteReference w:id="14"/>
      </w:r>
      <w:r>
        <w:rPr>
          <w:rFonts w:ascii="Times New Roman" w:hAnsi="Times New Roman" w:cs="Times New Roman"/>
          <w:sz w:val="28"/>
          <w:szCs w:val="28"/>
          <w:lang w:val="ru-RU"/>
        </w:rPr>
        <w:t>, ст. 1064 ГК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взыскание ущерба, причиненного руководителем, иным работником организации-должника последней неисполнением содержащегося в исполнительном документе требования о восстановлении на работе (ст. 120 ФЗ РФ от 02.10.2007 № 229-ФЗ (ред. от 06.03.2019) «Об исполнительном производстве»).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Возмещение убытков возможно, в частности, в результате причинения вреда судебным приставом-исполнителем гражданам и организациям во время совершения действий по исполнению исполнительного документа. </w:t>
      </w:r>
      <w:proofErr w:type="gramStart"/>
      <w:r>
        <w:rPr>
          <w:rFonts w:ascii="Times New Roman" w:hAnsi="Times New Roman" w:cs="Times New Roman"/>
          <w:sz w:val="28"/>
          <w:szCs w:val="28"/>
          <w:lang w:val="ru-RU"/>
        </w:rPr>
        <w:t>На основании ст. 16 ГК РФ 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r>
        <w:rPr>
          <w:rStyle w:val="af3"/>
          <w:rFonts w:ascii="Times New Roman" w:hAnsi="Times New Roman" w:cs="Times New Roman"/>
          <w:sz w:val="28"/>
          <w:szCs w:val="28"/>
          <w:lang w:val="ru-RU"/>
        </w:rPr>
        <w:footnoteReference w:id="15"/>
      </w:r>
      <w:r>
        <w:rPr>
          <w:rFonts w:ascii="Times New Roman" w:hAnsi="Times New Roman" w:cs="Times New Roman"/>
          <w:sz w:val="28"/>
          <w:szCs w:val="28"/>
          <w:lang w:val="ru-RU"/>
        </w:rPr>
        <w:t xml:space="preserve">. </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Рассмотренный выше пример – не единственный случай реализации гражданско-правовой ответственности в исполнительном производстве. Следует согласиться с тем, что существующее законодательство об </w:t>
      </w:r>
      <w:r>
        <w:rPr>
          <w:rFonts w:ascii="Times New Roman" w:hAnsi="Times New Roman" w:cs="Times New Roman"/>
          <w:sz w:val="28"/>
          <w:szCs w:val="28"/>
          <w:lang w:val="ru-RU"/>
        </w:rPr>
        <w:lastRenderedPageBreak/>
        <w:t>исполнительном производстве несовершенно в той части, что «не устанавливает санкций за фактически бесплатное использование чужих средств»</w:t>
      </w:r>
      <w:r>
        <w:rPr>
          <w:rStyle w:val="af3"/>
          <w:rFonts w:ascii="Times New Roman" w:hAnsi="Times New Roman" w:cs="Times New Roman"/>
          <w:sz w:val="28"/>
          <w:szCs w:val="28"/>
          <w:lang w:val="ru-RU"/>
        </w:rPr>
        <w:footnoteReference w:id="16"/>
      </w:r>
      <w:r>
        <w:rPr>
          <w:rFonts w:ascii="Times New Roman" w:hAnsi="Times New Roman" w:cs="Times New Roman"/>
          <w:sz w:val="28"/>
          <w:szCs w:val="28"/>
          <w:lang w:val="ru-RU"/>
        </w:rPr>
        <w:t xml:space="preserve">. Поэтому возникает необходимость применения общих положений гражданского права об ответственности за нарушение обязательств. </w:t>
      </w:r>
      <w:proofErr w:type="gramStart"/>
      <w:r>
        <w:rPr>
          <w:rFonts w:ascii="Times New Roman" w:hAnsi="Times New Roman" w:cs="Times New Roman"/>
          <w:sz w:val="28"/>
          <w:szCs w:val="28"/>
          <w:lang w:val="ru-RU"/>
        </w:rPr>
        <w:t>В случае неисполнения исполнительного документа, по которому должник обязан передать взыскателю определенные денежные средства, предусмотрена ответственность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сбережения за счет другого лица, а именно подлежат уплате проценты на сумму этих средств (ст. 395 ГК РФ).</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 xml:space="preserve">В соответствии с указанной нормой размер процентов определяется существующей в местожительстве кредитора (а если кредитором является юридическое лицо – в месте его нахождения) учетной ставкой банковского процента на день исполнения денежного обязательства или его соответствующей части. </w:t>
      </w:r>
      <w:proofErr w:type="gramEnd"/>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Взыскание процентов за пользование чужими денежными средствами осуществляется в судебном порядке (суд общей юрисдикции или арбитражный суд) по общим правилам, хотя в литературе встречаются высказывания о необходимости установления «упрощенного» порядка взыскания процентов путем вынесения судом (арбитражным судом) по местонахождению судебного приставаисполнителя определения и выдачи исполнительного документа на взыскание с должника соответствующих денежных сумм</w:t>
      </w:r>
      <w:r>
        <w:rPr>
          <w:rStyle w:val="af3"/>
          <w:rFonts w:ascii="Times New Roman" w:hAnsi="Times New Roman" w:cs="Times New Roman"/>
          <w:sz w:val="28"/>
          <w:szCs w:val="28"/>
          <w:lang w:val="ru-RU"/>
        </w:rPr>
        <w:footnoteReference w:id="17"/>
      </w:r>
      <w:r>
        <w:rPr>
          <w:rFonts w:ascii="Times New Roman" w:hAnsi="Times New Roman" w:cs="Times New Roman"/>
          <w:sz w:val="28"/>
          <w:szCs w:val="28"/>
          <w:lang w:val="ru-RU"/>
        </w:rPr>
        <w:t>.</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современная правоприменительная практика свидетельствует о том, что исполнение судебных решений и актов иных уполномоченных органов остается весьма существенной проблемой российского правосудия. </w:t>
      </w:r>
      <w:r w:rsidRPr="009821C4">
        <w:rPr>
          <w:rFonts w:ascii="Times New Roman" w:hAnsi="Times New Roman" w:cs="Times New Roman"/>
          <w:sz w:val="28"/>
          <w:szCs w:val="28"/>
          <w:lang w:val="ru-RU"/>
        </w:rPr>
        <w:t xml:space="preserve">Причинами указанной ситуации являются и недостатки в работе Федеральной службы судебных приставов РФ, и </w:t>
      </w:r>
      <w:r w:rsidRPr="009821C4">
        <w:rPr>
          <w:rFonts w:ascii="Times New Roman" w:hAnsi="Times New Roman" w:cs="Times New Roman"/>
          <w:sz w:val="28"/>
          <w:szCs w:val="28"/>
          <w:lang w:val="ru-RU"/>
        </w:rPr>
        <w:lastRenderedPageBreak/>
        <w:t xml:space="preserve">многочисленные пробелы в российском законодательстве, и зачастую недобросовестность участников правоотношений. Достаточно эффективным и постоянно совершенствуемым способом борьбы с последней из указанных причин является институт ответственности за нарушение законодательства об исполнительном производстве. </w:t>
      </w:r>
      <w:proofErr w:type="gramStart"/>
      <w:r w:rsidRPr="009821C4">
        <w:rPr>
          <w:rFonts w:ascii="Times New Roman" w:hAnsi="Times New Roman" w:cs="Times New Roman"/>
          <w:sz w:val="28"/>
          <w:szCs w:val="28"/>
          <w:lang w:val="ru-RU"/>
        </w:rPr>
        <w:t>Он заключается в применении к лицам, совершившим правонарушение в сфере исполнительного производства, предусмотренных законодательством санкций, которые преследуют своей основной целью осуществление принудительного исполнения актов уполномоченных органов и предупреждение совершения новых правонарушений лицом, привлеченным к ответственности, и иными лицами.</w:t>
      </w:r>
      <w:r>
        <w:rPr>
          <w:rFonts w:ascii="Times New Roman" w:hAnsi="Times New Roman" w:cs="Times New Roman"/>
          <w:sz w:val="28"/>
          <w:szCs w:val="28"/>
        </w:rPr>
        <w:t> </w:t>
      </w:r>
      <w:proofErr w:type="gramEnd"/>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eastAsia="Calibri" w:hAnsi="Times New Roman" w:cs="Times New Roman"/>
          <w:sz w:val="24"/>
          <w:szCs w:val="24"/>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B23A81" w:rsidP="009821C4">
      <w:pPr>
        <w:spacing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2. ОСОБЕННОСТИ АДМИНИСТРАТИВОЙ И УГОЛОВНОЙ ОТВЕТСТВЕННОСТИ В ИСПОЛНИТЕЛЬНОМ ПРОИЗВОДСТВЕ</w:t>
      </w:r>
    </w:p>
    <w:p w:rsidR="00D9506D" w:rsidRDefault="00D9506D" w:rsidP="009821C4">
      <w:pPr>
        <w:spacing w:line="360" w:lineRule="auto"/>
        <w:ind w:firstLine="709"/>
        <w:jc w:val="center"/>
        <w:rPr>
          <w:rFonts w:ascii="Times New Roman" w:hAnsi="Times New Roman" w:cs="Times New Roman"/>
          <w:b/>
          <w:sz w:val="28"/>
          <w:szCs w:val="28"/>
          <w:lang w:val="ru-RU"/>
        </w:rPr>
      </w:pPr>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2.1. Особенности административной ответственности в исполнительном производстве</w:t>
      </w:r>
    </w:p>
    <w:p w:rsidR="00D9506D" w:rsidRDefault="00D9506D">
      <w:pPr>
        <w:pStyle w:val="ConsPlusNormal"/>
        <w:ind w:firstLine="540"/>
        <w:rPr>
          <w:color w:val="auto"/>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сфере исполнительного производства </w:t>
      </w:r>
      <w:hyperlink r:id="rId11" w:history="1">
        <w:r>
          <w:rPr>
            <w:rStyle w:val="a9"/>
            <w:rFonts w:ascii="Times New Roman" w:hAnsi="Times New Roman"/>
            <w:color w:val="auto"/>
            <w:sz w:val="28"/>
            <w:szCs w:val="28"/>
            <w:lang w:val="ru-RU"/>
          </w:rPr>
          <w:t>ст. 17.14</w:t>
        </w:r>
      </w:hyperlink>
      <w:r>
        <w:rPr>
          <w:rFonts w:ascii="Times New Roman" w:hAnsi="Times New Roman" w:cs="Times New Roman"/>
          <w:sz w:val="28"/>
          <w:szCs w:val="28"/>
          <w:lang w:val="ru-RU"/>
        </w:rPr>
        <w:t xml:space="preserve"> КоАП установлена общая административная ответственность:</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должника - за нарушение законодательства об исполнительном производстве, выразившееся в невыполнении законных требований судебного пристава-исполнителя, предоставлении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r:id="rId12" w:history="1">
        <w:r>
          <w:rPr>
            <w:rStyle w:val="a9"/>
            <w:rFonts w:ascii="Times New Roman" w:hAnsi="Times New Roman"/>
            <w:color w:val="auto"/>
            <w:sz w:val="28"/>
            <w:szCs w:val="28"/>
            <w:lang w:val="ru-RU"/>
          </w:rPr>
          <w:t>ст. 17.17</w:t>
        </w:r>
      </w:hyperlink>
      <w:r>
        <w:rPr>
          <w:rFonts w:ascii="Times New Roman" w:hAnsi="Times New Roman" w:cs="Times New Roman"/>
          <w:sz w:val="28"/>
          <w:szCs w:val="28"/>
          <w:lang w:val="ru-RU"/>
        </w:rPr>
        <w:t xml:space="preserve"> КоАП;</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банка, иной кредитной организации - за неисполнение содержащегося в исполнительном документе требования о взыскании денежных сре</w:t>
      </w:r>
      <w:proofErr w:type="gramStart"/>
      <w:r>
        <w:rPr>
          <w:rFonts w:ascii="Times New Roman" w:hAnsi="Times New Roman" w:cs="Times New Roman"/>
          <w:sz w:val="28"/>
          <w:szCs w:val="28"/>
          <w:lang w:val="ru-RU"/>
        </w:rPr>
        <w:t>дств с д</w:t>
      </w:r>
      <w:proofErr w:type="gramEnd"/>
      <w:r>
        <w:rPr>
          <w:rFonts w:ascii="Times New Roman" w:hAnsi="Times New Roman" w:cs="Times New Roman"/>
          <w:sz w:val="28"/>
          <w:szCs w:val="28"/>
          <w:lang w:val="ru-RU"/>
        </w:rPr>
        <w:t>олжника;</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эмитента, самостоятельно осуществляющего деятельность по ведению реестра владельцев эмиссионных ценных бумаг, профессионального участника рынка ценных бумаг, осуществляющего учет прав на эмиссионные ценные бумаги, принадлежащие должнику, - за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w:t>
      </w:r>
      <w:proofErr w:type="gramEnd"/>
      <w:r>
        <w:rPr>
          <w:rFonts w:ascii="Times New Roman" w:hAnsi="Times New Roman" w:cs="Times New Roman"/>
          <w:sz w:val="28"/>
          <w:szCs w:val="28"/>
          <w:lang w:val="ru-RU"/>
        </w:rPr>
        <w:t xml:space="preserve"> должника;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лица, не являющегося должником;</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за нарушение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предоставлении недостоверных сведений об имущественном положении </w:t>
      </w:r>
      <w:r>
        <w:rPr>
          <w:rFonts w:ascii="Times New Roman" w:hAnsi="Times New Roman" w:cs="Times New Roman"/>
          <w:sz w:val="28"/>
          <w:szCs w:val="28"/>
          <w:lang w:val="ru-RU"/>
        </w:rPr>
        <w:lastRenderedPageBreak/>
        <w:t>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w:t>
      </w:r>
      <w:r>
        <w:rPr>
          <w:rStyle w:val="af3"/>
          <w:rFonts w:ascii="Times New Roman" w:hAnsi="Times New Roman" w:cs="Times New Roman"/>
          <w:sz w:val="28"/>
          <w:szCs w:val="28"/>
          <w:lang w:val="ru-RU"/>
        </w:rPr>
        <w:footnoteReference w:id="18"/>
      </w:r>
      <w:r>
        <w:rPr>
          <w:rFonts w:ascii="Times New Roman" w:hAnsi="Times New Roman" w:cs="Times New Roman"/>
          <w:sz w:val="28"/>
          <w:szCs w:val="28"/>
          <w:lang w:val="ru-RU"/>
        </w:rPr>
        <w:t>.</w:t>
      </w:r>
    </w:p>
    <w:p w:rsidR="00D9506D" w:rsidRDefault="00C115C7">
      <w:pPr>
        <w:spacing w:line="360" w:lineRule="auto"/>
        <w:ind w:firstLine="709"/>
        <w:jc w:val="both"/>
        <w:rPr>
          <w:rFonts w:ascii="Times New Roman" w:hAnsi="Times New Roman" w:cs="Times New Roman"/>
          <w:sz w:val="28"/>
          <w:szCs w:val="28"/>
          <w:lang w:val="ru-RU"/>
        </w:rPr>
      </w:pPr>
      <w:hyperlink r:id="rId13" w:history="1">
        <w:r w:rsidR="00B23A81">
          <w:rPr>
            <w:rStyle w:val="a9"/>
            <w:rFonts w:ascii="Times New Roman" w:hAnsi="Times New Roman"/>
            <w:color w:val="auto"/>
            <w:sz w:val="28"/>
            <w:szCs w:val="28"/>
            <w:lang w:val="ru-RU"/>
          </w:rPr>
          <w:t>Статьей 17.15</w:t>
        </w:r>
      </w:hyperlink>
      <w:r w:rsidR="00B23A81">
        <w:rPr>
          <w:rFonts w:ascii="Times New Roman" w:hAnsi="Times New Roman" w:cs="Times New Roman"/>
          <w:sz w:val="28"/>
          <w:szCs w:val="28"/>
          <w:lang w:val="ru-RU"/>
        </w:rPr>
        <w:t xml:space="preserve"> КоАП предусмотрена специальная ответственность за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в том числе и при повторном неисполнении требований после предоставления нового срока.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Этой же </w:t>
      </w:r>
      <w:hyperlink r:id="rId14" w:history="1">
        <w:r>
          <w:rPr>
            <w:rStyle w:val="a9"/>
            <w:rFonts w:ascii="Times New Roman" w:hAnsi="Times New Roman"/>
            <w:color w:val="auto"/>
            <w:sz w:val="28"/>
            <w:szCs w:val="28"/>
            <w:lang w:val="ru-RU"/>
          </w:rPr>
          <w:t>статьей</w:t>
        </w:r>
      </w:hyperlink>
      <w:r>
        <w:rPr>
          <w:rFonts w:ascii="Times New Roman" w:hAnsi="Times New Roman" w:cs="Times New Roman"/>
          <w:sz w:val="28"/>
          <w:szCs w:val="28"/>
          <w:lang w:val="ru-RU"/>
        </w:rPr>
        <w:t xml:space="preserve"> предусмотрена ответственность за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и за повторное нарушение.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соответствии</w:t>
      </w:r>
      <w:proofErr w:type="gramEnd"/>
      <w:r>
        <w:rPr>
          <w:rFonts w:ascii="Times New Roman" w:hAnsi="Times New Roman" w:cs="Times New Roman"/>
          <w:sz w:val="28"/>
          <w:szCs w:val="28"/>
          <w:lang w:val="ru-RU"/>
        </w:rPr>
        <w:t xml:space="preserve"> с </w:t>
      </w:r>
      <w:hyperlink r:id="rId15" w:history="1">
        <w:r>
          <w:rPr>
            <w:rStyle w:val="a9"/>
            <w:rFonts w:ascii="Times New Roman" w:hAnsi="Times New Roman"/>
            <w:color w:val="auto"/>
            <w:sz w:val="28"/>
            <w:szCs w:val="28"/>
            <w:lang w:val="ru-RU"/>
          </w:rPr>
          <w:t>п. 77 ч. 2 ст. 28.3</w:t>
        </w:r>
      </w:hyperlink>
      <w:r>
        <w:rPr>
          <w:rFonts w:ascii="Times New Roman" w:hAnsi="Times New Roman" w:cs="Times New Roman"/>
          <w:sz w:val="28"/>
          <w:szCs w:val="28"/>
          <w:lang w:val="ru-RU"/>
        </w:rPr>
        <w:t xml:space="preserve"> КоАП протоколы по составам административных правонарушений, отнесенным этим </w:t>
      </w:r>
      <w:hyperlink r:id="rId16" w:history="1">
        <w:r>
          <w:rPr>
            <w:rStyle w:val="a9"/>
            <w:rFonts w:ascii="Times New Roman" w:hAnsi="Times New Roman"/>
            <w:color w:val="auto"/>
            <w:sz w:val="28"/>
            <w:szCs w:val="28"/>
            <w:lang w:val="ru-RU"/>
          </w:rPr>
          <w:t>Кодексом</w:t>
        </w:r>
      </w:hyperlink>
      <w:r>
        <w:rPr>
          <w:rFonts w:ascii="Times New Roman" w:hAnsi="Times New Roman" w:cs="Times New Roman"/>
          <w:sz w:val="28"/>
          <w:szCs w:val="28"/>
          <w:lang w:val="ru-RU"/>
        </w:rPr>
        <w:t xml:space="preserve"> к компетенции ФССП России, составляют должностные лица ФССП России.</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В соответствии с </w:t>
      </w:r>
      <w:hyperlink r:id="rId17" w:history="1">
        <w:r>
          <w:rPr>
            <w:rStyle w:val="a9"/>
            <w:rFonts w:ascii="Times New Roman" w:hAnsi="Times New Roman"/>
            <w:color w:val="auto"/>
            <w:sz w:val="28"/>
            <w:szCs w:val="28"/>
            <w:lang w:val="ru-RU"/>
          </w:rPr>
          <w:t>ч. 4 ст. 28.3</w:t>
        </w:r>
      </w:hyperlink>
      <w:r>
        <w:rPr>
          <w:rFonts w:ascii="Times New Roman" w:hAnsi="Times New Roman" w:cs="Times New Roman"/>
          <w:sz w:val="28"/>
          <w:szCs w:val="28"/>
          <w:lang w:val="ru-RU"/>
        </w:rPr>
        <w:t xml:space="preserve"> КоАП РФ протоколы по составам административных правонарушений, отнесенным </w:t>
      </w:r>
      <w:hyperlink r:id="rId18" w:history="1">
        <w:r>
          <w:rPr>
            <w:rStyle w:val="a9"/>
            <w:rFonts w:ascii="Times New Roman" w:hAnsi="Times New Roman"/>
            <w:color w:val="auto"/>
            <w:sz w:val="28"/>
            <w:szCs w:val="28"/>
            <w:lang w:val="ru-RU"/>
          </w:rPr>
          <w:t>КоАП</w:t>
        </w:r>
      </w:hyperlink>
      <w:r>
        <w:rPr>
          <w:rFonts w:ascii="Times New Roman" w:hAnsi="Times New Roman" w:cs="Times New Roman"/>
          <w:sz w:val="28"/>
          <w:szCs w:val="28"/>
          <w:lang w:val="ru-RU"/>
        </w:rPr>
        <w:t xml:space="preserve"> РФ к подведомственности ФССП России, составляют должностные лица Федеральной службы судебных приставов (далее ФССП) России, </w:t>
      </w:r>
      <w:hyperlink r:id="rId19" w:history="1">
        <w:r>
          <w:rPr>
            <w:rStyle w:val="a9"/>
            <w:rFonts w:ascii="Times New Roman" w:hAnsi="Times New Roman"/>
            <w:color w:val="auto"/>
            <w:sz w:val="28"/>
            <w:szCs w:val="28"/>
            <w:lang w:val="ru-RU"/>
          </w:rPr>
          <w:t>Перечень</w:t>
        </w:r>
      </w:hyperlink>
      <w:r>
        <w:rPr>
          <w:rFonts w:ascii="Times New Roman" w:hAnsi="Times New Roman" w:cs="Times New Roman"/>
          <w:sz w:val="28"/>
          <w:szCs w:val="28"/>
          <w:lang w:val="ru-RU"/>
        </w:rPr>
        <w:t xml:space="preserve"> которых утвержден Приказом Министерства юстиции РФ от 31 августа 2012 г. № 173 «Об утверждении перечня должностных лиц Министерства </w:t>
      </w:r>
      <w:r>
        <w:rPr>
          <w:rFonts w:ascii="Times New Roman" w:hAnsi="Times New Roman" w:cs="Times New Roman"/>
          <w:sz w:val="28"/>
          <w:szCs w:val="28"/>
          <w:lang w:val="ru-RU"/>
        </w:rPr>
        <w:lastRenderedPageBreak/>
        <w:t>юстиции Российской Федерации, уполномоченных составлять протоколы об административных правонарушениях»</w:t>
      </w:r>
      <w:r>
        <w:rPr>
          <w:rStyle w:val="af3"/>
          <w:rFonts w:ascii="Times New Roman" w:hAnsi="Times New Roman" w:cs="Times New Roman"/>
          <w:sz w:val="28"/>
          <w:szCs w:val="28"/>
          <w:lang w:val="ru-RU"/>
        </w:rPr>
        <w:footnoteReference w:id="19"/>
      </w:r>
      <w:r>
        <w:rPr>
          <w:rFonts w:ascii="Times New Roman" w:hAnsi="Times New Roman" w:cs="Times New Roman"/>
          <w:sz w:val="28"/>
          <w:szCs w:val="28"/>
          <w:lang w:val="ru-RU"/>
        </w:rPr>
        <w:t>.</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Производство по делу об административном правонарушении возбуждается должностным лицом ФССП России путем составления протокола об административном правонарушении (</w:t>
      </w:r>
      <w:hyperlink r:id="rId20" w:history="1">
        <w:r>
          <w:rPr>
            <w:rStyle w:val="a9"/>
            <w:rFonts w:ascii="Times New Roman" w:hAnsi="Times New Roman"/>
            <w:color w:val="auto"/>
            <w:sz w:val="28"/>
            <w:szCs w:val="28"/>
            <w:lang w:val="ru-RU"/>
          </w:rPr>
          <w:t>приложение № 1</w:t>
        </w:r>
      </w:hyperlink>
      <w:r>
        <w:rPr>
          <w:rFonts w:ascii="Times New Roman" w:hAnsi="Times New Roman" w:cs="Times New Roman"/>
          <w:sz w:val="28"/>
          <w:szCs w:val="28"/>
          <w:lang w:val="ru-RU"/>
        </w:rPr>
        <w:t xml:space="preserve"> к Методическим рекомендациям по порядку привлечения к административной ответственности лиц, совершивших административные правонарушения, отнесенные к подведомственности ФССП России, утвержденным ФССП России 4 июня 2012 г.</w:t>
      </w:r>
      <w:r>
        <w:rPr>
          <w:rStyle w:val="af3"/>
          <w:rFonts w:ascii="Times New Roman" w:hAnsi="Times New Roman" w:cs="Times New Roman"/>
          <w:sz w:val="28"/>
          <w:szCs w:val="28"/>
          <w:lang w:val="ru-RU"/>
        </w:rPr>
        <w:footnoteReference w:id="20"/>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w:t>
      </w:r>
      <w:hyperlink r:id="rId21" w:history="1">
        <w:r>
          <w:rPr>
            <w:rStyle w:val="a9"/>
            <w:rFonts w:ascii="Times New Roman" w:hAnsi="Times New Roman"/>
            <w:color w:val="auto"/>
            <w:sz w:val="28"/>
            <w:szCs w:val="28"/>
            <w:lang w:val="ru-RU"/>
          </w:rPr>
          <w:t>п. 4.1.2</w:t>
        </w:r>
      </w:hyperlink>
      <w:r>
        <w:rPr>
          <w:rFonts w:ascii="Times New Roman" w:hAnsi="Times New Roman" w:cs="Times New Roman"/>
          <w:sz w:val="28"/>
          <w:szCs w:val="28"/>
          <w:lang w:val="ru-RU"/>
        </w:rPr>
        <w:t xml:space="preserve"> Методических рекомендаций составы административных правонарушений, отнесенные </w:t>
      </w:r>
      <w:hyperlink r:id="rId22" w:history="1">
        <w:r>
          <w:rPr>
            <w:rStyle w:val="a9"/>
            <w:rFonts w:ascii="Times New Roman" w:hAnsi="Times New Roman"/>
            <w:color w:val="auto"/>
            <w:sz w:val="28"/>
            <w:szCs w:val="28"/>
            <w:lang w:val="ru-RU"/>
          </w:rPr>
          <w:t>КоАП</w:t>
        </w:r>
      </w:hyperlink>
      <w:r>
        <w:rPr>
          <w:rFonts w:ascii="Times New Roman" w:hAnsi="Times New Roman" w:cs="Times New Roman"/>
          <w:sz w:val="28"/>
          <w:szCs w:val="28"/>
          <w:lang w:val="ru-RU"/>
        </w:rPr>
        <w:t xml:space="preserve"> РФ к подведомственности ФССП России, можно разделить на две категории:</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по которым должностные лица ФССП России наделены полномочиями </w:t>
      </w:r>
      <w:proofErr w:type="gramStart"/>
      <w:r>
        <w:rPr>
          <w:rFonts w:ascii="Times New Roman" w:hAnsi="Times New Roman" w:cs="Times New Roman"/>
          <w:sz w:val="28"/>
          <w:szCs w:val="28"/>
          <w:lang w:val="ru-RU"/>
        </w:rPr>
        <w:t>возбуждать</w:t>
      </w:r>
      <w:proofErr w:type="gramEnd"/>
      <w:r>
        <w:rPr>
          <w:rFonts w:ascii="Times New Roman" w:hAnsi="Times New Roman" w:cs="Times New Roman"/>
          <w:sz w:val="28"/>
          <w:szCs w:val="28"/>
          <w:lang w:val="ru-RU"/>
        </w:rPr>
        <w:t xml:space="preserve"> и рассматривать административные дела (</w:t>
      </w:r>
      <w:hyperlink r:id="rId23" w:history="1">
        <w:r>
          <w:rPr>
            <w:rStyle w:val="a9"/>
            <w:rFonts w:ascii="Times New Roman" w:hAnsi="Times New Roman"/>
            <w:color w:val="auto"/>
            <w:sz w:val="28"/>
            <w:szCs w:val="28"/>
            <w:lang w:val="ru-RU"/>
          </w:rPr>
          <w:t>ст. ст. 13.26</w:t>
        </w:r>
      </w:hyperlink>
      <w:r>
        <w:rPr>
          <w:rFonts w:ascii="Times New Roman" w:hAnsi="Times New Roman" w:cs="Times New Roman"/>
          <w:sz w:val="28"/>
          <w:szCs w:val="28"/>
          <w:lang w:val="ru-RU"/>
        </w:rPr>
        <w:t xml:space="preserve">, </w:t>
      </w:r>
      <w:hyperlink r:id="rId24" w:history="1">
        <w:r>
          <w:rPr>
            <w:rStyle w:val="a9"/>
            <w:rFonts w:ascii="Times New Roman" w:hAnsi="Times New Roman"/>
            <w:color w:val="auto"/>
            <w:sz w:val="28"/>
            <w:szCs w:val="28"/>
            <w:lang w:val="ru-RU"/>
          </w:rPr>
          <w:t>17.8.1</w:t>
        </w:r>
      </w:hyperlink>
      <w:r>
        <w:rPr>
          <w:rFonts w:ascii="Times New Roman" w:hAnsi="Times New Roman" w:cs="Times New Roman"/>
          <w:sz w:val="28"/>
          <w:szCs w:val="28"/>
          <w:lang w:val="ru-RU"/>
        </w:rPr>
        <w:t xml:space="preserve">, </w:t>
      </w:r>
      <w:hyperlink r:id="rId25" w:history="1">
        <w:r>
          <w:rPr>
            <w:rStyle w:val="a9"/>
            <w:rFonts w:ascii="Times New Roman" w:hAnsi="Times New Roman"/>
            <w:color w:val="auto"/>
            <w:sz w:val="28"/>
            <w:szCs w:val="28"/>
            <w:lang w:val="ru-RU"/>
          </w:rPr>
          <w:t>ч. ч. 1</w:t>
        </w:r>
      </w:hyperlink>
      <w:r>
        <w:rPr>
          <w:rFonts w:ascii="Times New Roman" w:hAnsi="Times New Roman" w:cs="Times New Roman"/>
          <w:sz w:val="28"/>
          <w:szCs w:val="28"/>
          <w:lang w:val="ru-RU"/>
        </w:rPr>
        <w:t xml:space="preserve"> и </w:t>
      </w:r>
      <w:hyperlink r:id="rId26" w:history="1">
        <w:r>
          <w:rPr>
            <w:rStyle w:val="a9"/>
            <w:rFonts w:ascii="Times New Roman" w:hAnsi="Times New Roman"/>
            <w:color w:val="auto"/>
            <w:sz w:val="28"/>
            <w:szCs w:val="28"/>
            <w:lang w:val="ru-RU"/>
          </w:rPr>
          <w:t>3 ст. 17.14</w:t>
        </w:r>
      </w:hyperlink>
      <w:r>
        <w:rPr>
          <w:rFonts w:ascii="Times New Roman" w:hAnsi="Times New Roman" w:cs="Times New Roman"/>
          <w:sz w:val="28"/>
          <w:szCs w:val="28"/>
          <w:lang w:val="ru-RU"/>
        </w:rPr>
        <w:t xml:space="preserve">, </w:t>
      </w:r>
      <w:hyperlink r:id="rId27" w:history="1">
        <w:r>
          <w:rPr>
            <w:rStyle w:val="a9"/>
            <w:rFonts w:ascii="Times New Roman" w:hAnsi="Times New Roman"/>
            <w:color w:val="auto"/>
            <w:sz w:val="28"/>
            <w:szCs w:val="28"/>
            <w:lang w:val="ru-RU"/>
          </w:rPr>
          <w:t>ст. 17.15</w:t>
        </w:r>
      </w:hyperlink>
      <w:r>
        <w:rPr>
          <w:rFonts w:ascii="Times New Roman" w:hAnsi="Times New Roman" w:cs="Times New Roman"/>
          <w:sz w:val="28"/>
          <w:szCs w:val="28"/>
          <w:lang w:val="ru-RU"/>
        </w:rPr>
        <w:t xml:space="preserve"> КоАП РФ);</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2) по которым должностные лица ФССП России наделены полномочиями только возбуждать административные дела (</w:t>
      </w:r>
      <w:hyperlink r:id="rId28" w:history="1">
        <w:r>
          <w:rPr>
            <w:rStyle w:val="a9"/>
            <w:rFonts w:ascii="Times New Roman" w:hAnsi="Times New Roman"/>
            <w:color w:val="auto"/>
            <w:sz w:val="28"/>
            <w:szCs w:val="28"/>
            <w:lang w:val="ru-RU"/>
          </w:rPr>
          <w:t>ч. ч. 2</w:t>
        </w:r>
      </w:hyperlink>
      <w:r>
        <w:rPr>
          <w:rFonts w:ascii="Times New Roman" w:hAnsi="Times New Roman" w:cs="Times New Roman"/>
          <w:sz w:val="28"/>
          <w:szCs w:val="28"/>
          <w:lang w:val="ru-RU"/>
        </w:rPr>
        <w:t xml:space="preserve"> и </w:t>
      </w:r>
      <w:hyperlink r:id="rId29" w:history="1">
        <w:r>
          <w:rPr>
            <w:rStyle w:val="a9"/>
            <w:rFonts w:ascii="Times New Roman" w:hAnsi="Times New Roman"/>
            <w:color w:val="auto"/>
            <w:sz w:val="28"/>
            <w:szCs w:val="28"/>
            <w:lang w:val="ru-RU"/>
          </w:rPr>
          <w:t>3 ст. 5.35</w:t>
        </w:r>
      </w:hyperlink>
      <w:r>
        <w:rPr>
          <w:rFonts w:ascii="Times New Roman" w:hAnsi="Times New Roman" w:cs="Times New Roman"/>
          <w:sz w:val="28"/>
          <w:szCs w:val="28"/>
          <w:lang w:val="ru-RU"/>
        </w:rPr>
        <w:t xml:space="preserve">, </w:t>
      </w:r>
      <w:hyperlink r:id="rId30" w:history="1">
        <w:r>
          <w:rPr>
            <w:rStyle w:val="a9"/>
            <w:rFonts w:ascii="Times New Roman" w:hAnsi="Times New Roman"/>
            <w:color w:val="auto"/>
            <w:sz w:val="28"/>
            <w:szCs w:val="28"/>
            <w:lang w:val="ru-RU"/>
          </w:rPr>
          <w:t>ст. ст. 17.3</w:t>
        </w:r>
      </w:hyperlink>
      <w:r>
        <w:rPr>
          <w:rFonts w:ascii="Times New Roman" w:hAnsi="Times New Roman" w:cs="Times New Roman"/>
          <w:sz w:val="28"/>
          <w:szCs w:val="28"/>
          <w:lang w:val="ru-RU"/>
        </w:rPr>
        <w:t xml:space="preserve"> - </w:t>
      </w:r>
      <w:hyperlink r:id="rId31" w:history="1">
        <w:r>
          <w:rPr>
            <w:rStyle w:val="a9"/>
            <w:rFonts w:ascii="Times New Roman" w:hAnsi="Times New Roman"/>
            <w:color w:val="auto"/>
            <w:sz w:val="28"/>
            <w:szCs w:val="28"/>
            <w:lang w:val="ru-RU"/>
          </w:rPr>
          <w:t>17.9</w:t>
        </w:r>
      </w:hyperlink>
      <w:r>
        <w:rPr>
          <w:rFonts w:ascii="Times New Roman" w:hAnsi="Times New Roman" w:cs="Times New Roman"/>
          <w:sz w:val="28"/>
          <w:szCs w:val="28"/>
          <w:lang w:val="ru-RU"/>
        </w:rPr>
        <w:t xml:space="preserve">, </w:t>
      </w:r>
      <w:hyperlink r:id="rId32" w:history="1">
        <w:r>
          <w:rPr>
            <w:rStyle w:val="a9"/>
            <w:rFonts w:ascii="Times New Roman" w:hAnsi="Times New Roman"/>
            <w:color w:val="auto"/>
            <w:sz w:val="28"/>
            <w:szCs w:val="28"/>
            <w:lang w:val="ru-RU"/>
          </w:rPr>
          <w:t>ч. ч. 2</w:t>
        </w:r>
      </w:hyperlink>
      <w:r>
        <w:rPr>
          <w:rFonts w:ascii="Times New Roman" w:hAnsi="Times New Roman" w:cs="Times New Roman"/>
          <w:sz w:val="28"/>
          <w:szCs w:val="28"/>
          <w:lang w:val="ru-RU"/>
        </w:rPr>
        <w:t xml:space="preserve"> и </w:t>
      </w:r>
      <w:hyperlink r:id="rId33" w:history="1">
        <w:r>
          <w:rPr>
            <w:rStyle w:val="a9"/>
            <w:rFonts w:ascii="Times New Roman" w:hAnsi="Times New Roman"/>
            <w:color w:val="auto"/>
            <w:sz w:val="28"/>
            <w:szCs w:val="28"/>
            <w:lang w:val="ru-RU"/>
          </w:rPr>
          <w:t>2.1 ст. 17.14</w:t>
        </w:r>
      </w:hyperlink>
      <w:r>
        <w:rPr>
          <w:rFonts w:ascii="Times New Roman" w:hAnsi="Times New Roman" w:cs="Times New Roman"/>
          <w:sz w:val="28"/>
          <w:szCs w:val="28"/>
          <w:lang w:val="ru-RU"/>
        </w:rPr>
        <w:t xml:space="preserve">, </w:t>
      </w:r>
      <w:hyperlink r:id="rId34" w:history="1">
        <w:r>
          <w:rPr>
            <w:rStyle w:val="a9"/>
            <w:rFonts w:ascii="Times New Roman" w:hAnsi="Times New Roman"/>
            <w:color w:val="auto"/>
            <w:sz w:val="28"/>
            <w:szCs w:val="28"/>
            <w:lang w:val="ru-RU"/>
          </w:rPr>
          <w:t>ст. 17.16</w:t>
        </w:r>
      </w:hyperlink>
      <w:r>
        <w:rPr>
          <w:rFonts w:ascii="Times New Roman" w:hAnsi="Times New Roman" w:cs="Times New Roman"/>
          <w:sz w:val="28"/>
          <w:szCs w:val="28"/>
          <w:lang w:val="ru-RU"/>
        </w:rPr>
        <w:t xml:space="preserve">, </w:t>
      </w:r>
      <w:hyperlink r:id="rId35" w:history="1">
        <w:r>
          <w:rPr>
            <w:rStyle w:val="a9"/>
            <w:rFonts w:ascii="Times New Roman" w:hAnsi="Times New Roman"/>
            <w:color w:val="auto"/>
            <w:sz w:val="28"/>
            <w:szCs w:val="28"/>
            <w:lang w:val="ru-RU"/>
          </w:rPr>
          <w:t>ч. 1 ст. 19.4</w:t>
        </w:r>
      </w:hyperlink>
      <w:r>
        <w:rPr>
          <w:rFonts w:ascii="Times New Roman" w:hAnsi="Times New Roman" w:cs="Times New Roman"/>
          <w:sz w:val="28"/>
          <w:szCs w:val="28"/>
          <w:lang w:val="ru-RU"/>
        </w:rPr>
        <w:t xml:space="preserve">, </w:t>
      </w:r>
      <w:hyperlink r:id="rId36" w:history="1">
        <w:r>
          <w:rPr>
            <w:rStyle w:val="a9"/>
            <w:rFonts w:ascii="Times New Roman" w:hAnsi="Times New Roman"/>
            <w:color w:val="auto"/>
            <w:sz w:val="28"/>
            <w:szCs w:val="28"/>
            <w:lang w:val="ru-RU"/>
          </w:rPr>
          <w:t>ч. 1 ст. 19.5</w:t>
        </w:r>
      </w:hyperlink>
      <w:r>
        <w:rPr>
          <w:rFonts w:ascii="Times New Roman" w:hAnsi="Times New Roman" w:cs="Times New Roman"/>
          <w:sz w:val="28"/>
          <w:szCs w:val="28"/>
          <w:lang w:val="ru-RU"/>
        </w:rPr>
        <w:t xml:space="preserve">, </w:t>
      </w:r>
      <w:hyperlink r:id="rId37" w:history="1">
        <w:r>
          <w:rPr>
            <w:rStyle w:val="a9"/>
            <w:rFonts w:ascii="Times New Roman" w:hAnsi="Times New Roman"/>
            <w:color w:val="auto"/>
            <w:sz w:val="28"/>
            <w:szCs w:val="28"/>
            <w:lang w:val="ru-RU"/>
          </w:rPr>
          <w:t>ст. ст. 19.6</w:t>
        </w:r>
      </w:hyperlink>
      <w:r>
        <w:rPr>
          <w:rFonts w:ascii="Times New Roman" w:hAnsi="Times New Roman" w:cs="Times New Roman"/>
          <w:sz w:val="28"/>
          <w:szCs w:val="28"/>
          <w:lang w:val="ru-RU"/>
        </w:rPr>
        <w:t xml:space="preserve">, </w:t>
      </w:r>
      <w:hyperlink r:id="rId38" w:history="1">
        <w:r>
          <w:rPr>
            <w:rStyle w:val="a9"/>
            <w:rFonts w:ascii="Times New Roman" w:hAnsi="Times New Roman"/>
            <w:color w:val="auto"/>
            <w:sz w:val="28"/>
            <w:szCs w:val="28"/>
            <w:lang w:val="ru-RU"/>
          </w:rPr>
          <w:t>19.7</w:t>
        </w:r>
      </w:hyperlink>
      <w:r>
        <w:rPr>
          <w:rFonts w:ascii="Times New Roman" w:hAnsi="Times New Roman" w:cs="Times New Roman"/>
          <w:sz w:val="28"/>
          <w:szCs w:val="28"/>
          <w:lang w:val="ru-RU"/>
        </w:rPr>
        <w:t xml:space="preserve">, </w:t>
      </w:r>
      <w:hyperlink r:id="rId39" w:history="1">
        <w:r>
          <w:rPr>
            <w:rStyle w:val="a9"/>
            <w:rFonts w:ascii="Times New Roman" w:hAnsi="Times New Roman"/>
            <w:color w:val="auto"/>
            <w:sz w:val="28"/>
            <w:szCs w:val="28"/>
            <w:lang w:val="ru-RU"/>
          </w:rPr>
          <w:t>ч. 1 ст. 20.25</w:t>
        </w:r>
      </w:hyperlink>
      <w:r>
        <w:rPr>
          <w:rFonts w:ascii="Times New Roman" w:hAnsi="Times New Roman" w:cs="Times New Roman"/>
          <w:sz w:val="28"/>
          <w:szCs w:val="28"/>
          <w:lang w:val="ru-RU"/>
        </w:rPr>
        <w:t xml:space="preserve"> КоАП РФ).</w:t>
      </w:r>
      <w:proofErr w:type="gramEnd"/>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Дело об административном правонарушении возбуждается должностным лицом ФССП России, уполномоченным составлять протоколы об административных правонарушениях, при наличии хотя бы одного из поводов, которые предусмотрены </w:t>
      </w:r>
      <w:hyperlink r:id="rId40" w:history="1">
        <w:r>
          <w:rPr>
            <w:rStyle w:val="a9"/>
            <w:rFonts w:ascii="Times New Roman" w:hAnsi="Times New Roman"/>
            <w:color w:val="auto"/>
            <w:sz w:val="28"/>
            <w:szCs w:val="28"/>
            <w:lang w:val="ru-RU"/>
          </w:rPr>
          <w:t>ч. 1 ст. 28.1</w:t>
        </w:r>
      </w:hyperlink>
      <w:r>
        <w:rPr>
          <w:rFonts w:ascii="Times New Roman" w:hAnsi="Times New Roman" w:cs="Times New Roman"/>
          <w:sz w:val="28"/>
          <w:szCs w:val="28"/>
          <w:lang w:val="ru-RU"/>
        </w:rPr>
        <w:t xml:space="preserve"> КоАП РФ, и достаточных данных, указывающих на наличие события административного правонарушения.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Такими поводами являются: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непосредственное установление должностными лицами ФССП России факта административного правонарушения;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поступившие к ним материалы, указывающие на наличие события административного правонарушения;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w:t>
      </w:r>
      <w:r>
        <w:rPr>
          <w:rStyle w:val="af3"/>
          <w:rFonts w:ascii="Times New Roman" w:hAnsi="Times New Roman" w:cs="Times New Roman"/>
          <w:sz w:val="28"/>
          <w:szCs w:val="28"/>
          <w:lang w:val="ru-RU"/>
        </w:rPr>
        <w:footnoteReference w:id="21"/>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Протокол об административном правонарушении составляется должностным лицом ФССП России немедленно после выявления совершения административного правонарушения, т.е. с момента установления должностным лицом факта административного проступка (</w:t>
      </w:r>
      <w:hyperlink r:id="rId41" w:history="1">
        <w:r>
          <w:rPr>
            <w:rStyle w:val="a9"/>
            <w:rFonts w:ascii="Times New Roman" w:hAnsi="Times New Roman"/>
            <w:color w:val="auto"/>
            <w:sz w:val="28"/>
            <w:szCs w:val="28"/>
            <w:lang w:val="ru-RU"/>
          </w:rPr>
          <w:t>ст. 28.5</w:t>
        </w:r>
      </w:hyperlink>
      <w:r>
        <w:rPr>
          <w:rFonts w:ascii="Times New Roman" w:hAnsi="Times New Roman" w:cs="Times New Roman"/>
          <w:sz w:val="28"/>
          <w:szCs w:val="28"/>
          <w:lang w:val="ru-RU"/>
        </w:rPr>
        <w:t xml:space="preserve"> КоАП РФ).</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 случае если должностному лицу ФССП России для составления протокола необходимо выяснить дополнительные обстоятельства дела либо данные о физическом лице или сведения о юридическом лице, в отношении которых возбуждается дело об административном правонарушении, протокол составляется в течение двух суток с момента выявления административного правонарушения (</w:t>
      </w:r>
      <w:hyperlink r:id="rId42" w:history="1">
        <w:r>
          <w:rPr>
            <w:rStyle w:val="a9"/>
            <w:rFonts w:ascii="Times New Roman" w:hAnsi="Times New Roman"/>
            <w:color w:val="auto"/>
            <w:sz w:val="28"/>
            <w:szCs w:val="28"/>
            <w:lang w:val="ru-RU"/>
          </w:rPr>
          <w:t>п. 4.1.4</w:t>
        </w:r>
      </w:hyperlink>
      <w:r>
        <w:rPr>
          <w:rFonts w:ascii="Times New Roman" w:hAnsi="Times New Roman" w:cs="Times New Roman"/>
          <w:sz w:val="28"/>
          <w:szCs w:val="28"/>
          <w:lang w:val="ru-RU"/>
        </w:rPr>
        <w:t xml:space="preserve"> Методических рекомендаций).</w:t>
      </w:r>
      <w:proofErr w:type="gramEnd"/>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Согласно </w:t>
      </w:r>
      <w:hyperlink r:id="rId43" w:history="1">
        <w:r>
          <w:rPr>
            <w:rStyle w:val="a9"/>
            <w:rFonts w:ascii="Times New Roman" w:hAnsi="Times New Roman"/>
            <w:color w:val="auto"/>
            <w:sz w:val="28"/>
            <w:szCs w:val="28"/>
            <w:lang w:val="ru-RU"/>
          </w:rPr>
          <w:t>ч. 2 ст. 28.2</w:t>
        </w:r>
      </w:hyperlink>
      <w:r>
        <w:rPr>
          <w:rFonts w:ascii="Times New Roman" w:hAnsi="Times New Roman" w:cs="Times New Roman"/>
          <w:sz w:val="28"/>
          <w:szCs w:val="28"/>
          <w:lang w:val="ru-RU"/>
        </w:rPr>
        <w:t xml:space="preserve"> КоАП РФ протокол должен содержать дату и место его составления, должность, фамилию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44" w:history="1">
        <w:r>
          <w:rPr>
            <w:rStyle w:val="a9"/>
            <w:rFonts w:ascii="Times New Roman" w:hAnsi="Times New Roman"/>
            <w:color w:val="auto"/>
            <w:sz w:val="28"/>
            <w:szCs w:val="28"/>
            <w:lang w:val="ru-RU"/>
          </w:rPr>
          <w:t>статью</w:t>
        </w:r>
      </w:hyperlink>
      <w:r>
        <w:rPr>
          <w:rFonts w:ascii="Times New Roman" w:hAnsi="Times New Roman" w:cs="Times New Roman"/>
          <w:sz w:val="28"/>
          <w:szCs w:val="28"/>
          <w:lang w:val="ru-RU"/>
        </w:rPr>
        <w:t xml:space="preserve"> КоАП РФ, предусматривающую административную ответственность</w:t>
      </w:r>
      <w:proofErr w:type="gramEnd"/>
      <w:r>
        <w:rPr>
          <w:rFonts w:ascii="Times New Roman" w:hAnsi="Times New Roman" w:cs="Times New Roman"/>
          <w:sz w:val="28"/>
          <w:szCs w:val="28"/>
          <w:lang w:val="ru-RU"/>
        </w:rPr>
        <w:t xml:space="preserve"> за данное административное правонарушение, объяснение физического лица или законного представителя юридического лица, в </w:t>
      </w:r>
      <w:r>
        <w:rPr>
          <w:rFonts w:ascii="Times New Roman" w:hAnsi="Times New Roman" w:cs="Times New Roman"/>
          <w:sz w:val="28"/>
          <w:szCs w:val="28"/>
          <w:lang w:val="ru-RU"/>
        </w:rPr>
        <w:lastRenderedPageBreak/>
        <w:t>отношении которых возбуждено дело, иные сведения, необходимые для разрешения дела.</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Вместе с тем существенным недостатком протокола является отсутствие данных, прямо перечисленных в </w:t>
      </w:r>
      <w:hyperlink r:id="rId45" w:history="1">
        <w:r>
          <w:rPr>
            <w:rStyle w:val="a9"/>
            <w:rFonts w:ascii="Times New Roman" w:hAnsi="Times New Roman"/>
            <w:color w:val="auto"/>
            <w:sz w:val="28"/>
            <w:szCs w:val="28"/>
            <w:lang w:val="ru-RU"/>
          </w:rPr>
          <w:t>ч. 2 ст. 28.2</w:t>
        </w:r>
      </w:hyperlink>
      <w:r>
        <w:rPr>
          <w:rFonts w:ascii="Times New Roman" w:hAnsi="Times New Roman" w:cs="Times New Roman"/>
          <w:sz w:val="28"/>
          <w:szCs w:val="28"/>
          <w:lang w:val="ru-RU"/>
        </w:rPr>
        <w:t xml:space="preserve"> КоАП РФ, и иных сведений в зависимости от их значимости для конкретного дела об административном правонарушении (например, отсутствие данных о том, владеет ли лицо, в отношении которого возбуждено дело об административном правонарушении, языком, на котором ведется производство по делу, а также данных о предоставлении</w:t>
      </w:r>
      <w:proofErr w:type="gramEnd"/>
      <w:r>
        <w:rPr>
          <w:rFonts w:ascii="Times New Roman" w:hAnsi="Times New Roman" w:cs="Times New Roman"/>
          <w:sz w:val="28"/>
          <w:szCs w:val="28"/>
          <w:lang w:val="ru-RU"/>
        </w:rPr>
        <w:t xml:space="preserve"> переводчика при составлении протокола).</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Согласно </w:t>
      </w:r>
      <w:hyperlink r:id="rId46" w:history="1">
        <w:r>
          <w:rPr>
            <w:rStyle w:val="a9"/>
            <w:rFonts w:ascii="Times New Roman" w:hAnsi="Times New Roman"/>
            <w:color w:val="auto"/>
            <w:sz w:val="28"/>
            <w:szCs w:val="28"/>
            <w:lang w:val="ru-RU"/>
          </w:rPr>
          <w:t>п. 4.2.1</w:t>
        </w:r>
      </w:hyperlink>
      <w:r>
        <w:rPr>
          <w:rFonts w:ascii="Times New Roman" w:hAnsi="Times New Roman" w:cs="Times New Roman"/>
          <w:sz w:val="28"/>
          <w:szCs w:val="28"/>
          <w:lang w:val="ru-RU"/>
        </w:rPr>
        <w:t xml:space="preserve"> Методических рекомендаций в случае составления протокола по </w:t>
      </w:r>
      <w:hyperlink r:id="rId47" w:history="1">
        <w:r>
          <w:rPr>
            <w:rStyle w:val="a9"/>
            <w:rFonts w:ascii="Times New Roman" w:hAnsi="Times New Roman"/>
            <w:color w:val="auto"/>
            <w:sz w:val="28"/>
            <w:szCs w:val="28"/>
            <w:lang w:val="ru-RU"/>
          </w:rPr>
          <w:t>ст. ст. 13.26</w:t>
        </w:r>
      </w:hyperlink>
      <w:r>
        <w:rPr>
          <w:rFonts w:ascii="Times New Roman" w:hAnsi="Times New Roman" w:cs="Times New Roman"/>
          <w:sz w:val="28"/>
          <w:szCs w:val="28"/>
          <w:lang w:val="ru-RU"/>
        </w:rPr>
        <w:t xml:space="preserve">, </w:t>
      </w:r>
      <w:hyperlink r:id="rId48" w:history="1">
        <w:r>
          <w:rPr>
            <w:rStyle w:val="a9"/>
            <w:rFonts w:ascii="Times New Roman" w:hAnsi="Times New Roman"/>
            <w:color w:val="auto"/>
            <w:sz w:val="28"/>
            <w:szCs w:val="28"/>
            <w:lang w:val="ru-RU"/>
          </w:rPr>
          <w:t>17.8.1</w:t>
        </w:r>
      </w:hyperlink>
      <w:r>
        <w:rPr>
          <w:rFonts w:ascii="Times New Roman" w:hAnsi="Times New Roman" w:cs="Times New Roman"/>
          <w:sz w:val="28"/>
          <w:szCs w:val="28"/>
          <w:lang w:val="ru-RU"/>
        </w:rPr>
        <w:t xml:space="preserve">, </w:t>
      </w:r>
      <w:hyperlink r:id="rId49" w:history="1">
        <w:r>
          <w:rPr>
            <w:rStyle w:val="a9"/>
            <w:rFonts w:ascii="Times New Roman" w:hAnsi="Times New Roman"/>
            <w:color w:val="auto"/>
            <w:sz w:val="28"/>
            <w:szCs w:val="28"/>
            <w:lang w:val="ru-RU"/>
          </w:rPr>
          <w:t>ч. ч. 1</w:t>
        </w:r>
      </w:hyperlink>
      <w:r>
        <w:rPr>
          <w:rFonts w:ascii="Times New Roman" w:hAnsi="Times New Roman" w:cs="Times New Roman"/>
          <w:sz w:val="28"/>
          <w:szCs w:val="28"/>
          <w:lang w:val="ru-RU"/>
        </w:rPr>
        <w:t xml:space="preserve"> и </w:t>
      </w:r>
      <w:hyperlink r:id="rId50" w:history="1">
        <w:r>
          <w:rPr>
            <w:rStyle w:val="a9"/>
            <w:rFonts w:ascii="Times New Roman" w:hAnsi="Times New Roman"/>
            <w:color w:val="auto"/>
            <w:sz w:val="28"/>
            <w:szCs w:val="28"/>
            <w:lang w:val="ru-RU"/>
          </w:rPr>
          <w:t>3 ст. 17.14</w:t>
        </w:r>
      </w:hyperlink>
      <w:r>
        <w:rPr>
          <w:rFonts w:ascii="Times New Roman" w:hAnsi="Times New Roman" w:cs="Times New Roman"/>
          <w:sz w:val="28"/>
          <w:szCs w:val="28"/>
          <w:lang w:val="ru-RU"/>
        </w:rPr>
        <w:t xml:space="preserve">, </w:t>
      </w:r>
      <w:hyperlink r:id="rId51" w:history="1">
        <w:r>
          <w:rPr>
            <w:rStyle w:val="a9"/>
            <w:rFonts w:ascii="Times New Roman" w:hAnsi="Times New Roman"/>
            <w:color w:val="auto"/>
            <w:sz w:val="28"/>
            <w:szCs w:val="28"/>
            <w:lang w:val="ru-RU"/>
          </w:rPr>
          <w:t>ст. 17.15</w:t>
        </w:r>
      </w:hyperlink>
      <w:r>
        <w:rPr>
          <w:rFonts w:ascii="Times New Roman" w:hAnsi="Times New Roman" w:cs="Times New Roman"/>
          <w:sz w:val="28"/>
          <w:szCs w:val="28"/>
          <w:lang w:val="ru-RU"/>
        </w:rPr>
        <w:t xml:space="preserve"> КоАП РФ судебным приставом-исполнителем либо судебным приставом по обеспечению установленного порядка деятельности судов указанный протокол в течение трех суток с момента его составления передается на рассмотрение начальнику структурного подразделения территориального органа ФССП России - старшему судебному приставу либо</w:t>
      </w:r>
      <w:proofErr w:type="gramEnd"/>
      <w:r>
        <w:rPr>
          <w:rFonts w:ascii="Times New Roman" w:hAnsi="Times New Roman" w:cs="Times New Roman"/>
          <w:sz w:val="28"/>
          <w:szCs w:val="28"/>
          <w:lang w:val="ru-RU"/>
        </w:rPr>
        <w:t xml:space="preserve"> заместителю начальника структурного подразделения территориального органа ФССП России - старшего судебного пристава, уполномоченным рассматривать дела об административных правонарушениях.</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Протокол по </w:t>
      </w:r>
      <w:hyperlink r:id="rId52" w:history="1">
        <w:r>
          <w:rPr>
            <w:rStyle w:val="a9"/>
            <w:rFonts w:ascii="Times New Roman" w:hAnsi="Times New Roman"/>
            <w:color w:val="auto"/>
            <w:sz w:val="28"/>
            <w:szCs w:val="28"/>
            <w:lang w:val="ru-RU"/>
          </w:rPr>
          <w:t>ст. ст. 17.3</w:t>
        </w:r>
      </w:hyperlink>
      <w:r>
        <w:rPr>
          <w:rFonts w:ascii="Times New Roman" w:hAnsi="Times New Roman" w:cs="Times New Roman"/>
          <w:sz w:val="28"/>
          <w:szCs w:val="28"/>
          <w:lang w:val="ru-RU"/>
        </w:rPr>
        <w:t xml:space="preserve">, </w:t>
      </w:r>
      <w:hyperlink r:id="rId53" w:history="1">
        <w:r>
          <w:rPr>
            <w:rStyle w:val="a9"/>
            <w:rFonts w:ascii="Times New Roman" w:hAnsi="Times New Roman"/>
            <w:color w:val="auto"/>
            <w:sz w:val="28"/>
            <w:szCs w:val="28"/>
            <w:lang w:val="ru-RU"/>
          </w:rPr>
          <w:t>17.9</w:t>
        </w:r>
      </w:hyperlink>
      <w:r>
        <w:rPr>
          <w:rFonts w:ascii="Times New Roman" w:hAnsi="Times New Roman" w:cs="Times New Roman"/>
          <w:sz w:val="28"/>
          <w:szCs w:val="28"/>
          <w:lang w:val="ru-RU"/>
        </w:rPr>
        <w:t xml:space="preserve">, </w:t>
      </w:r>
      <w:hyperlink r:id="rId54" w:history="1">
        <w:r>
          <w:rPr>
            <w:rStyle w:val="a9"/>
            <w:rFonts w:ascii="Times New Roman" w:hAnsi="Times New Roman"/>
            <w:color w:val="auto"/>
            <w:sz w:val="28"/>
            <w:szCs w:val="28"/>
            <w:lang w:val="ru-RU"/>
          </w:rPr>
          <w:t>17.16</w:t>
        </w:r>
      </w:hyperlink>
      <w:r>
        <w:rPr>
          <w:rFonts w:ascii="Times New Roman" w:hAnsi="Times New Roman" w:cs="Times New Roman"/>
          <w:sz w:val="28"/>
          <w:szCs w:val="28"/>
          <w:lang w:val="ru-RU"/>
        </w:rPr>
        <w:t xml:space="preserve">, </w:t>
      </w:r>
      <w:hyperlink r:id="rId55" w:history="1">
        <w:r>
          <w:rPr>
            <w:rStyle w:val="a9"/>
            <w:rFonts w:ascii="Times New Roman" w:hAnsi="Times New Roman"/>
            <w:color w:val="auto"/>
            <w:sz w:val="28"/>
            <w:szCs w:val="28"/>
            <w:lang w:val="ru-RU"/>
          </w:rPr>
          <w:t>ч. 1 ст. 19.4</w:t>
        </w:r>
      </w:hyperlink>
      <w:r>
        <w:rPr>
          <w:rFonts w:ascii="Times New Roman" w:hAnsi="Times New Roman" w:cs="Times New Roman"/>
          <w:sz w:val="28"/>
          <w:szCs w:val="28"/>
          <w:lang w:val="ru-RU"/>
        </w:rPr>
        <w:t xml:space="preserve">, </w:t>
      </w:r>
      <w:hyperlink r:id="rId56" w:history="1">
        <w:r>
          <w:rPr>
            <w:rStyle w:val="a9"/>
            <w:rFonts w:ascii="Times New Roman" w:hAnsi="Times New Roman"/>
            <w:color w:val="auto"/>
            <w:sz w:val="28"/>
            <w:szCs w:val="28"/>
            <w:lang w:val="ru-RU"/>
          </w:rPr>
          <w:t>ч. 1 ст. 19.5</w:t>
        </w:r>
      </w:hyperlink>
      <w:r>
        <w:rPr>
          <w:rFonts w:ascii="Times New Roman" w:hAnsi="Times New Roman" w:cs="Times New Roman"/>
          <w:sz w:val="28"/>
          <w:szCs w:val="28"/>
          <w:lang w:val="ru-RU"/>
        </w:rPr>
        <w:t xml:space="preserve">, </w:t>
      </w:r>
      <w:hyperlink r:id="rId57" w:history="1">
        <w:r>
          <w:rPr>
            <w:rStyle w:val="a9"/>
            <w:rFonts w:ascii="Times New Roman" w:hAnsi="Times New Roman"/>
            <w:color w:val="auto"/>
            <w:sz w:val="28"/>
            <w:szCs w:val="28"/>
            <w:lang w:val="ru-RU"/>
          </w:rPr>
          <w:t>ст. ст. 19.6</w:t>
        </w:r>
      </w:hyperlink>
      <w:r>
        <w:rPr>
          <w:rFonts w:ascii="Times New Roman" w:hAnsi="Times New Roman" w:cs="Times New Roman"/>
          <w:sz w:val="28"/>
          <w:szCs w:val="28"/>
          <w:lang w:val="ru-RU"/>
        </w:rPr>
        <w:t xml:space="preserve">, </w:t>
      </w:r>
      <w:hyperlink r:id="rId58" w:history="1">
        <w:r>
          <w:rPr>
            <w:rStyle w:val="a9"/>
            <w:rFonts w:ascii="Times New Roman" w:hAnsi="Times New Roman"/>
            <w:color w:val="auto"/>
            <w:sz w:val="28"/>
            <w:szCs w:val="28"/>
            <w:lang w:val="ru-RU"/>
          </w:rPr>
          <w:t>19.7</w:t>
        </w:r>
      </w:hyperlink>
      <w:r>
        <w:rPr>
          <w:rFonts w:ascii="Times New Roman" w:hAnsi="Times New Roman" w:cs="Times New Roman"/>
          <w:sz w:val="28"/>
          <w:szCs w:val="28"/>
          <w:lang w:val="ru-RU"/>
        </w:rPr>
        <w:t xml:space="preserve"> КоАП РФ в течение трех суток с момента его составления направляется на рассмотрение мировому судье по месту нахождения должностного лица ФССП России, составившего соответствующий протокол.</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w:t>
      </w:r>
      <w:hyperlink r:id="rId59" w:history="1">
        <w:r>
          <w:rPr>
            <w:rStyle w:val="a9"/>
            <w:rFonts w:ascii="Times New Roman" w:hAnsi="Times New Roman"/>
            <w:color w:val="auto"/>
            <w:sz w:val="28"/>
            <w:szCs w:val="28"/>
            <w:lang w:val="ru-RU"/>
          </w:rPr>
          <w:t>ч. 2 ст. 5.35</w:t>
        </w:r>
      </w:hyperlink>
      <w:r>
        <w:rPr>
          <w:rFonts w:ascii="Times New Roman" w:hAnsi="Times New Roman" w:cs="Times New Roman"/>
          <w:sz w:val="28"/>
          <w:szCs w:val="28"/>
          <w:lang w:val="ru-RU"/>
        </w:rPr>
        <w:t xml:space="preserve"> КоАП РФ протокол в течение трех суток с момента его составления направляется на рассмотрение в комиссию по делам несовершеннолетних, к территориальности которой относится место совершения правонарушения.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 </w:t>
      </w:r>
      <w:hyperlink r:id="rId60" w:history="1">
        <w:r>
          <w:rPr>
            <w:rStyle w:val="a9"/>
            <w:rFonts w:ascii="Times New Roman" w:hAnsi="Times New Roman"/>
            <w:color w:val="auto"/>
            <w:sz w:val="28"/>
            <w:szCs w:val="28"/>
            <w:lang w:val="ru-RU"/>
          </w:rPr>
          <w:t>ч. ч. 2</w:t>
        </w:r>
      </w:hyperlink>
      <w:r>
        <w:rPr>
          <w:rFonts w:ascii="Times New Roman" w:hAnsi="Times New Roman" w:cs="Times New Roman"/>
          <w:sz w:val="28"/>
          <w:szCs w:val="28"/>
          <w:lang w:val="ru-RU"/>
        </w:rPr>
        <w:t xml:space="preserve">, </w:t>
      </w:r>
      <w:hyperlink r:id="rId61" w:history="1">
        <w:r>
          <w:rPr>
            <w:rStyle w:val="a9"/>
            <w:rFonts w:ascii="Times New Roman" w:hAnsi="Times New Roman"/>
            <w:color w:val="auto"/>
            <w:sz w:val="28"/>
            <w:szCs w:val="28"/>
            <w:lang w:val="ru-RU"/>
          </w:rPr>
          <w:t>2.1 ст. 17.14</w:t>
        </w:r>
      </w:hyperlink>
      <w:r>
        <w:rPr>
          <w:rFonts w:ascii="Times New Roman" w:hAnsi="Times New Roman" w:cs="Times New Roman"/>
          <w:sz w:val="28"/>
          <w:szCs w:val="28"/>
          <w:lang w:val="ru-RU"/>
        </w:rPr>
        <w:t xml:space="preserve"> КоАП РФ протокол в течение трех суток с момента его составления направляется на рассмотрение судье арбитражного суда по месту нахождения банка или иной кредитной организации.</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Кроме того, поскольку совершение правонарушения, предусмотренного </w:t>
      </w:r>
      <w:hyperlink r:id="rId62" w:history="1">
        <w:r>
          <w:rPr>
            <w:rStyle w:val="a9"/>
            <w:rFonts w:ascii="Times New Roman" w:hAnsi="Times New Roman"/>
            <w:color w:val="auto"/>
            <w:sz w:val="28"/>
            <w:szCs w:val="28"/>
            <w:lang w:val="ru-RU"/>
          </w:rPr>
          <w:t>ч. 3 ст. 5.35</w:t>
        </w:r>
      </w:hyperlink>
      <w:r>
        <w:rPr>
          <w:rFonts w:ascii="Times New Roman" w:hAnsi="Times New Roman" w:cs="Times New Roman"/>
          <w:sz w:val="28"/>
          <w:szCs w:val="28"/>
          <w:lang w:val="ru-RU"/>
        </w:rPr>
        <w:t xml:space="preserve">, </w:t>
      </w:r>
      <w:hyperlink r:id="rId63" w:history="1">
        <w:r>
          <w:rPr>
            <w:rStyle w:val="a9"/>
            <w:rFonts w:ascii="Times New Roman" w:hAnsi="Times New Roman"/>
            <w:color w:val="auto"/>
            <w:sz w:val="28"/>
            <w:szCs w:val="28"/>
            <w:lang w:val="ru-RU"/>
          </w:rPr>
          <w:t>ч. 1 ст. 17.3</w:t>
        </w:r>
      </w:hyperlink>
      <w:r>
        <w:rPr>
          <w:rFonts w:ascii="Times New Roman" w:hAnsi="Times New Roman" w:cs="Times New Roman"/>
          <w:sz w:val="28"/>
          <w:szCs w:val="28"/>
          <w:lang w:val="ru-RU"/>
        </w:rPr>
        <w:t xml:space="preserve">, </w:t>
      </w:r>
      <w:hyperlink r:id="rId64" w:history="1">
        <w:r>
          <w:rPr>
            <w:rStyle w:val="a9"/>
            <w:rFonts w:ascii="Times New Roman" w:hAnsi="Times New Roman"/>
            <w:color w:val="auto"/>
            <w:sz w:val="28"/>
            <w:szCs w:val="28"/>
            <w:lang w:val="ru-RU"/>
          </w:rPr>
          <w:t>ч. 3 ст. 17.16</w:t>
        </w:r>
      </w:hyperlink>
      <w:r>
        <w:rPr>
          <w:rFonts w:ascii="Times New Roman" w:hAnsi="Times New Roman" w:cs="Times New Roman"/>
          <w:sz w:val="28"/>
          <w:szCs w:val="28"/>
          <w:lang w:val="ru-RU"/>
        </w:rPr>
        <w:t xml:space="preserve">, </w:t>
      </w:r>
      <w:hyperlink r:id="rId65" w:history="1">
        <w:r>
          <w:rPr>
            <w:rStyle w:val="a9"/>
            <w:rFonts w:ascii="Times New Roman" w:hAnsi="Times New Roman"/>
            <w:color w:val="auto"/>
            <w:sz w:val="28"/>
            <w:szCs w:val="28"/>
            <w:lang w:val="ru-RU"/>
          </w:rPr>
          <w:t>ч. 1 ст. 20.25</w:t>
        </w:r>
      </w:hyperlink>
      <w:r>
        <w:rPr>
          <w:rFonts w:ascii="Times New Roman" w:hAnsi="Times New Roman" w:cs="Times New Roman"/>
          <w:sz w:val="28"/>
          <w:szCs w:val="28"/>
          <w:lang w:val="ru-RU"/>
        </w:rPr>
        <w:t xml:space="preserve"> КоАП РФ, может повлечь административный арест, протокол об административном правонарушении передается на рассмотрение мировому судье немедленно после его составления (</w:t>
      </w:r>
      <w:hyperlink r:id="rId66" w:history="1">
        <w:r>
          <w:rPr>
            <w:rStyle w:val="a9"/>
            <w:rFonts w:ascii="Times New Roman" w:hAnsi="Times New Roman"/>
            <w:color w:val="auto"/>
            <w:sz w:val="28"/>
            <w:szCs w:val="28"/>
            <w:lang w:val="ru-RU"/>
          </w:rPr>
          <w:t>ч. 2 ст. 28.8</w:t>
        </w:r>
      </w:hyperlink>
      <w:r>
        <w:rPr>
          <w:rFonts w:ascii="Times New Roman" w:hAnsi="Times New Roman" w:cs="Times New Roman"/>
          <w:sz w:val="28"/>
          <w:szCs w:val="28"/>
          <w:lang w:val="ru-RU"/>
        </w:rPr>
        <w:t xml:space="preserve"> КоАП РФ).</w:t>
      </w:r>
      <w:proofErr w:type="gramEnd"/>
    </w:p>
    <w:p w:rsidR="00D9506D" w:rsidRDefault="00D9506D">
      <w:pPr>
        <w:spacing w:line="360" w:lineRule="auto"/>
        <w:ind w:firstLine="709"/>
        <w:jc w:val="both"/>
        <w:rPr>
          <w:rFonts w:ascii="Times New Roman" w:hAnsi="Times New Roman" w:cs="Times New Roman"/>
          <w:sz w:val="28"/>
          <w:szCs w:val="28"/>
          <w:lang w:val="ru-RU"/>
        </w:rPr>
      </w:pPr>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2.2. Особенности уголовной ответственности в исполнительном производстве</w:t>
      </w:r>
    </w:p>
    <w:p w:rsidR="00D9506D" w:rsidRDefault="00D9506D">
      <w:pPr>
        <w:spacing w:line="360" w:lineRule="auto"/>
        <w:ind w:firstLine="709"/>
        <w:jc w:val="both"/>
        <w:rPr>
          <w:rFonts w:ascii="Times New Roman" w:hAnsi="Times New Roman" w:cs="Times New Roman"/>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УК РФ исполнительному производству посвящено две статьи – это ст.ст. 312, 315 УК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ст. 312 УК РФ: ответственность за растрату, отчуждение, сокрытие и незаконная передача имущества, подверженного аресту, совершенное лицом, которому такое имущество вверено; осуществление служащим кредитной организации банковских операций с денежными средствами или вкладами, на которые наложен арест;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ст. 315 УК РФ: ответственность за злостное неисполнение представителем власти, государственным служащим, служащим государственного или муниципального учреждения, коммерческой организации вступившего в законную силу приговора суда, решения суда или иного судебного акта, а также воспрепятствование их исполнению.</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Основным объектом преступления по ст. 312 УК РФ являются интересы правосудия в сфере исполнения судебных решений. Дополнительный объект - отношения собственности.</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Обязательным признаком состава по ст. 312 УК РФ является предмет преступления - имущество, подвергнутое описи или на которое налагается арест. К нему относится: все движимое и недвижимое имущество, наличные </w:t>
      </w:r>
      <w:r>
        <w:rPr>
          <w:rFonts w:ascii="Times New Roman" w:hAnsi="Times New Roman" w:cs="Times New Roman"/>
          <w:sz w:val="28"/>
          <w:szCs w:val="28"/>
          <w:lang w:val="ru-RU"/>
        </w:rPr>
        <w:lastRenderedPageBreak/>
        <w:t>денежные средства, ценные бумаги, денежные средства физических и юридических лиц, находящиеся на счетах и во вкладах или на хранении в банках и иных кредитных организациях, ценные бумаги, принадлежащие физическим и юридическим лицам, находящиеся на хранении в банках и иных организациях</w:t>
      </w:r>
      <w:r>
        <w:rPr>
          <w:rStyle w:val="af3"/>
          <w:rFonts w:ascii="Times New Roman" w:hAnsi="Times New Roman" w:cs="Times New Roman"/>
          <w:sz w:val="28"/>
          <w:szCs w:val="28"/>
          <w:lang w:val="ru-RU"/>
        </w:rPr>
        <w:footnoteReference w:id="22"/>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Объективная сторона преступления, предусмотренного </w:t>
      </w:r>
      <w:hyperlink r:id="rId67"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состоит из двух самостоятельных деяний: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растрата, отчуждение, сокрытие или незаконная передача имущества, подвергнутого описи или аресту, совершенные лицом, которому это имущество вверено;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осуществление служащим кредитной организации банковских операций с денежными средствами (вкладами), на которые наложен арест.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Содержание понятий растраты, отчуждения и сокрытия имущества соответствует понятиям, используемым в составах преступлений, ответственность за которые установлена </w:t>
      </w:r>
      <w:hyperlink r:id="rId68" w:history="1">
        <w:r>
          <w:rPr>
            <w:rStyle w:val="a9"/>
            <w:rFonts w:ascii="Times New Roman" w:hAnsi="Times New Roman"/>
            <w:color w:val="auto"/>
            <w:sz w:val="28"/>
            <w:szCs w:val="28"/>
            <w:lang w:val="ru-RU"/>
          </w:rPr>
          <w:t>ст. ст. 160</w:t>
        </w:r>
      </w:hyperlink>
      <w:r>
        <w:rPr>
          <w:rFonts w:ascii="Times New Roman" w:hAnsi="Times New Roman" w:cs="Times New Roman"/>
          <w:sz w:val="28"/>
          <w:szCs w:val="28"/>
          <w:lang w:val="ru-RU"/>
        </w:rPr>
        <w:t xml:space="preserve"> и </w:t>
      </w:r>
      <w:hyperlink r:id="rId69" w:history="1">
        <w:r>
          <w:rPr>
            <w:rStyle w:val="a9"/>
            <w:rFonts w:ascii="Times New Roman" w:hAnsi="Times New Roman"/>
            <w:color w:val="auto"/>
            <w:sz w:val="28"/>
            <w:szCs w:val="28"/>
            <w:lang w:val="ru-RU"/>
          </w:rPr>
          <w:t>195</w:t>
        </w:r>
      </w:hyperlink>
      <w:r>
        <w:rPr>
          <w:rFonts w:ascii="Times New Roman" w:hAnsi="Times New Roman" w:cs="Times New Roman"/>
          <w:sz w:val="28"/>
          <w:szCs w:val="28"/>
          <w:lang w:val="ru-RU"/>
        </w:rPr>
        <w:t xml:space="preserve"> УК РФ. </w:t>
      </w:r>
      <w:proofErr w:type="gramStart"/>
      <w:r>
        <w:rPr>
          <w:rFonts w:ascii="Times New Roman" w:hAnsi="Times New Roman" w:cs="Times New Roman"/>
          <w:sz w:val="28"/>
          <w:szCs w:val="28"/>
          <w:lang w:val="ru-RU"/>
        </w:rPr>
        <w:t>В случаях совершения деяния в формах растраты и отчуждения последствием может являться причинение имущественного вреда в виде ущерба или упущенной выгоды собственнику или иному законному владельцу указанного имущества, при условии что лицо, совершившее незаконные действия с соответствующим имуществом, не является его собственником или законным владельцем.</w:t>
      </w:r>
      <w:proofErr w:type="gramEnd"/>
      <w:r>
        <w:rPr>
          <w:rFonts w:ascii="Times New Roman" w:hAnsi="Times New Roman" w:cs="Times New Roman"/>
          <w:sz w:val="28"/>
          <w:szCs w:val="28"/>
          <w:lang w:val="ru-RU"/>
        </w:rPr>
        <w:t xml:space="preserve"> В указанном </w:t>
      </w:r>
      <w:proofErr w:type="gramStart"/>
      <w:r>
        <w:rPr>
          <w:rFonts w:ascii="Times New Roman" w:hAnsi="Times New Roman" w:cs="Times New Roman"/>
          <w:sz w:val="28"/>
          <w:szCs w:val="28"/>
          <w:lang w:val="ru-RU"/>
        </w:rPr>
        <w:t>случае</w:t>
      </w:r>
      <w:proofErr w:type="gramEnd"/>
      <w:r>
        <w:rPr>
          <w:rFonts w:ascii="Times New Roman" w:hAnsi="Times New Roman" w:cs="Times New Roman"/>
          <w:sz w:val="28"/>
          <w:szCs w:val="28"/>
          <w:lang w:val="ru-RU"/>
        </w:rPr>
        <w:t xml:space="preserve"> преступление, предусмотренное </w:t>
      </w:r>
      <w:hyperlink r:id="rId70"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окончено с момента наступления любого из соответствующих последствий. В иных случаях последствие отсутствует или имеет вид упущенной выгоды. В </w:t>
      </w:r>
      <w:proofErr w:type="gramStart"/>
      <w:r>
        <w:rPr>
          <w:rFonts w:ascii="Times New Roman" w:hAnsi="Times New Roman" w:cs="Times New Roman"/>
          <w:sz w:val="28"/>
          <w:szCs w:val="28"/>
          <w:lang w:val="ru-RU"/>
        </w:rPr>
        <w:t>этом</w:t>
      </w:r>
      <w:proofErr w:type="gramEnd"/>
      <w:r>
        <w:rPr>
          <w:rFonts w:ascii="Times New Roman" w:hAnsi="Times New Roman" w:cs="Times New Roman"/>
          <w:sz w:val="28"/>
          <w:szCs w:val="28"/>
          <w:lang w:val="ru-RU"/>
        </w:rPr>
        <w:t xml:space="preserve"> случае преступление, предусмотренное </w:t>
      </w:r>
      <w:hyperlink r:id="rId71"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окончено с момента начала сокрытия, незаконной передачи или осуществления банковской операции.</w:t>
      </w:r>
    </w:p>
    <w:p w:rsidR="00D9506D" w:rsidRDefault="00B23A81">
      <w:pPr>
        <w:spacing w:line="360" w:lineRule="auto"/>
        <w:ind w:firstLine="709"/>
        <w:jc w:val="both"/>
        <w:rPr>
          <w:lang w:val="ru-RU"/>
        </w:rPr>
      </w:pPr>
      <w:r>
        <w:rPr>
          <w:rFonts w:ascii="Times New Roman" w:hAnsi="Times New Roman" w:cs="Times New Roman"/>
          <w:sz w:val="28"/>
          <w:szCs w:val="28"/>
          <w:lang w:val="ru-RU"/>
        </w:rPr>
        <w:t>Под растратой понимается израсходование описанного или подвергнутого аресту имущества лицом, которому оно вверено на хранение</w:t>
      </w:r>
      <w:r>
        <w:rPr>
          <w:rStyle w:val="af3"/>
          <w:rFonts w:ascii="Times New Roman" w:hAnsi="Times New Roman" w:cs="Times New Roman"/>
          <w:sz w:val="28"/>
          <w:szCs w:val="28"/>
          <w:lang w:val="ru-RU"/>
        </w:rPr>
        <w:footnoteReference w:id="23"/>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Под отчуждением понимается передача имущества в собственность третьих лиц путем продажи, дарения, мены, использования в качестве средства платежа и т.п. При криминализированном </w:t>
      </w:r>
      <w:hyperlink r:id="rId72"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деянии в форме отчуждения виновный совершает сделки купли-продажи, дарения, мены и т.п. и передает вверенное имущество другим лицам в нарушение порядка, описанного в </w:t>
      </w:r>
      <w:hyperlink r:id="rId73" w:history="1">
        <w:r>
          <w:rPr>
            <w:rStyle w:val="a9"/>
            <w:rFonts w:ascii="Times New Roman" w:hAnsi="Times New Roman"/>
            <w:color w:val="auto"/>
            <w:sz w:val="28"/>
            <w:szCs w:val="28"/>
            <w:lang w:val="ru-RU"/>
          </w:rPr>
          <w:t>ст. 87</w:t>
        </w:r>
      </w:hyperlink>
      <w:r>
        <w:rPr>
          <w:rFonts w:ascii="Times New Roman" w:hAnsi="Times New Roman" w:cs="Times New Roman"/>
          <w:sz w:val="28"/>
          <w:szCs w:val="28"/>
          <w:lang w:val="ru-RU"/>
        </w:rPr>
        <w:t xml:space="preserve"> Федерального закона «Об исполнительном производстве». При этом для квалификации преступления не имеет значения способ отчуждения, а также то, было ли оно возмездным или безвозмездным.</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Функции по реализации имущества, арестованного во исполнение судебных решений или актов органов, которым предоставлено право </w:t>
      </w:r>
      <w:proofErr w:type="gramStart"/>
      <w:r>
        <w:rPr>
          <w:rFonts w:ascii="Times New Roman" w:hAnsi="Times New Roman" w:cs="Times New Roman"/>
          <w:sz w:val="28"/>
          <w:szCs w:val="28"/>
          <w:lang w:val="ru-RU"/>
        </w:rPr>
        <w:t>принимать</w:t>
      </w:r>
      <w:proofErr w:type="gramEnd"/>
      <w:r>
        <w:rPr>
          <w:rFonts w:ascii="Times New Roman" w:hAnsi="Times New Roman" w:cs="Times New Roman"/>
          <w:sz w:val="28"/>
          <w:szCs w:val="28"/>
          <w:lang w:val="ru-RU"/>
        </w:rPr>
        <w:t xml:space="preserve"> решения об обращении взыскания на имущество, а также функции по реализации конфискованного имущества осуществляет Федеральное агентство по управлению государственным имуществом.</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Сокрытие состоит в действии, направленном на утаивание имущества, подвергнутого описи или аресту, затрудняющем его изъятие. Способы сокрытия могут быть различными и на квалификацию преступления влияния не оказывают.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Незаконная передача имущества, подвергнутого описи или аресту, означает его перевод, вручение незаконному владельцу (юридическому или физическому лицу) без согласия органов правосудия. Она характеризуется: переводом имущества во владение или пользование третьих лиц; незаконностью этих действий; отсутствием согласия органов правосудия.</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Самостоятельным деянием является осуществление служащим кредитной организации банковских операций с денежными средствами (вкладами), на которые наложен арест. Наложение ареста запрещает какие-либо операции с вкладом, на который наложен арест. Расходные операции уменьшают сумму вклада, которая может быть конфискована или обращена на погашение долга, взыскана в качестве штрафа и т.п.</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 осуществлением служащим кредитной организации операций с денежными средствами, на которые наложен арест, понимаются те виды </w:t>
      </w:r>
      <w:r>
        <w:rPr>
          <w:rFonts w:ascii="Times New Roman" w:hAnsi="Times New Roman" w:cs="Times New Roman"/>
          <w:sz w:val="28"/>
          <w:szCs w:val="28"/>
          <w:lang w:val="ru-RU"/>
        </w:rPr>
        <w:lastRenderedPageBreak/>
        <w:t>операций, которые ведут к выводу из-под ареста денежных средств (вкладов), делают невозможным реализацию цели правосудия (например, перевод на другой счет или в другой банк, третьему лицу, выдача вклада, осуществление расчетов и т.д.).</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Мотивы преступления могут быть различными: стремление помочь </w:t>
      </w:r>
      <w:proofErr w:type="gramStart"/>
      <w:r>
        <w:rPr>
          <w:rFonts w:ascii="Times New Roman" w:hAnsi="Times New Roman" w:cs="Times New Roman"/>
          <w:sz w:val="28"/>
          <w:szCs w:val="28"/>
          <w:lang w:val="ru-RU"/>
        </w:rPr>
        <w:t>близкому</w:t>
      </w:r>
      <w:proofErr w:type="gramEnd"/>
      <w:r>
        <w:rPr>
          <w:rFonts w:ascii="Times New Roman" w:hAnsi="Times New Roman" w:cs="Times New Roman"/>
          <w:sz w:val="28"/>
          <w:szCs w:val="28"/>
          <w:lang w:val="ru-RU"/>
        </w:rPr>
        <w:t>, корысть или иная личная заинтересованность и др. На квалификацию преступления они влияние не оказывают.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законе</w:t>
      </w:r>
      <w:proofErr w:type="gramEnd"/>
      <w:r>
        <w:rPr>
          <w:rFonts w:ascii="Times New Roman" w:hAnsi="Times New Roman" w:cs="Times New Roman"/>
          <w:sz w:val="28"/>
          <w:szCs w:val="28"/>
          <w:lang w:val="ru-RU"/>
        </w:rPr>
        <w:t xml:space="preserve"> субъект преступления, предусмотренного </w:t>
      </w:r>
      <w:hyperlink r:id="rId74"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описан двояко. Во-первых, это лицо, которому имущество вверено. В данном </w:t>
      </w:r>
      <w:proofErr w:type="gramStart"/>
      <w:r>
        <w:rPr>
          <w:rFonts w:ascii="Times New Roman" w:hAnsi="Times New Roman" w:cs="Times New Roman"/>
          <w:sz w:val="28"/>
          <w:szCs w:val="28"/>
          <w:lang w:val="ru-RU"/>
        </w:rPr>
        <w:t>случае</w:t>
      </w:r>
      <w:proofErr w:type="gramEnd"/>
      <w:r>
        <w:rPr>
          <w:rFonts w:ascii="Times New Roman" w:hAnsi="Times New Roman" w:cs="Times New Roman"/>
          <w:sz w:val="28"/>
          <w:szCs w:val="28"/>
          <w:lang w:val="ru-RU"/>
        </w:rPr>
        <w:t xml:space="preserve"> за основу его выделения взят процессуальный момент - официальная передача описанного, арестованного имущества на хранение, что оформляется процессуальным актом и предупреждением об уголовной ответственности. Во-вторых, применительно к служащему кредитной организации определяющим является круг служебных полномочий - правомочность осуществлять банковские операции</w:t>
      </w:r>
      <w:r>
        <w:rPr>
          <w:rStyle w:val="af3"/>
          <w:rFonts w:ascii="Times New Roman" w:hAnsi="Times New Roman" w:cs="Times New Roman"/>
          <w:sz w:val="28"/>
          <w:szCs w:val="28"/>
          <w:lang w:val="ru-RU"/>
        </w:rPr>
        <w:footnoteReference w:id="24"/>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Руководитель кредитной организации, отдавший распоряжение своему подчиненному, например, о перечислении денежных сре</w:t>
      </w:r>
      <w:proofErr w:type="gramStart"/>
      <w:r>
        <w:rPr>
          <w:rFonts w:ascii="Times New Roman" w:hAnsi="Times New Roman" w:cs="Times New Roman"/>
          <w:sz w:val="28"/>
          <w:szCs w:val="28"/>
          <w:lang w:val="ru-RU"/>
        </w:rPr>
        <w:t>дств с з</w:t>
      </w:r>
      <w:proofErr w:type="gramEnd"/>
      <w:r>
        <w:rPr>
          <w:rFonts w:ascii="Times New Roman" w:hAnsi="Times New Roman" w:cs="Times New Roman"/>
          <w:sz w:val="28"/>
          <w:szCs w:val="28"/>
          <w:lang w:val="ru-RU"/>
        </w:rPr>
        <w:t xml:space="preserve">амороженного счета клиента на счет, находящийся в заграничном банке, совершает подстрекательство к осуществлению служащим кредитной организации банковских операций с денежными средствами (вкладами), на которые наложен арест. Поскольку при этом руководитель злоупотребляет полномочиями, его действия при наличии признаков преступления могут быть квалифицированы по </w:t>
      </w:r>
      <w:hyperlink r:id="rId75" w:history="1">
        <w:r>
          <w:rPr>
            <w:rStyle w:val="a9"/>
            <w:rFonts w:ascii="Times New Roman" w:hAnsi="Times New Roman"/>
            <w:color w:val="auto"/>
            <w:sz w:val="28"/>
            <w:szCs w:val="28"/>
            <w:lang w:val="ru-RU"/>
          </w:rPr>
          <w:t>ст. 201</w:t>
        </w:r>
      </w:hyperlink>
      <w:r>
        <w:rPr>
          <w:rFonts w:ascii="Times New Roman" w:hAnsi="Times New Roman" w:cs="Times New Roman"/>
          <w:sz w:val="28"/>
          <w:szCs w:val="28"/>
          <w:lang w:val="ru-RU"/>
        </w:rPr>
        <w:t xml:space="preserve">, </w:t>
      </w:r>
      <w:hyperlink r:id="rId76" w:history="1">
        <w:r>
          <w:rPr>
            <w:rStyle w:val="a9"/>
            <w:rFonts w:ascii="Times New Roman" w:hAnsi="Times New Roman"/>
            <w:color w:val="auto"/>
            <w:sz w:val="28"/>
            <w:szCs w:val="28"/>
            <w:lang w:val="ru-RU"/>
          </w:rPr>
          <w:t>ч. 4 ст. 33</w:t>
        </w:r>
      </w:hyperlink>
      <w:r>
        <w:rPr>
          <w:rFonts w:ascii="Times New Roman" w:hAnsi="Times New Roman" w:cs="Times New Roman"/>
          <w:sz w:val="28"/>
          <w:szCs w:val="28"/>
          <w:lang w:val="ru-RU"/>
        </w:rPr>
        <w:t xml:space="preserve"> и </w:t>
      </w:r>
      <w:hyperlink r:id="rId77"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 Если эти действия связаны с незаконным вознаграждением, то руководитель будет нести ответственность и за коммерческий подкуп по </w:t>
      </w:r>
      <w:hyperlink r:id="rId78" w:history="1">
        <w:r>
          <w:rPr>
            <w:rStyle w:val="a9"/>
            <w:rFonts w:ascii="Times New Roman" w:hAnsi="Times New Roman"/>
            <w:color w:val="auto"/>
            <w:sz w:val="28"/>
            <w:szCs w:val="28"/>
            <w:lang w:val="ru-RU"/>
          </w:rPr>
          <w:t>ст. 204</w:t>
        </w:r>
      </w:hyperlink>
      <w:r>
        <w:rPr>
          <w:rFonts w:ascii="Times New Roman" w:hAnsi="Times New Roman" w:cs="Times New Roman"/>
          <w:sz w:val="28"/>
          <w:szCs w:val="28"/>
          <w:lang w:val="ru-RU"/>
        </w:rPr>
        <w:t xml:space="preserve"> УК РФ</w:t>
      </w:r>
      <w:r>
        <w:rPr>
          <w:rStyle w:val="af3"/>
          <w:rFonts w:ascii="Times New Roman" w:hAnsi="Times New Roman" w:cs="Times New Roman"/>
          <w:sz w:val="28"/>
          <w:szCs w:val="28"/>
          <w:lang w:val="ru-RU"/>
        </w:rPr>
        <w:footnoteReference w:id="25"/>
      </w:r>
      <w:r>
        <w:rPr>
          <w:rFonts w:ascii="Times New Roman" w:hAnsi="Times New Roman" w:cs="Times New Roman"/>
          <w:sz w:val="28"/>
          <w:szCs w:val="28"/>
          <w:lang w:val="ru-RU"/>
        </w:rPr>
        <w:t>.</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умышленные действия служащего кредитной организации, осуществившего банковские операции с находящимися на счетах денежными </w:t>
      </w:r>
      <w:r>
        <w:rPr>
          <w:rFonts w:ascii="Times New Roman" w:hAnsi="Times New Roman" w:cs="Times New Roman"/>
          <w:sz w:val="28"/>
          <w:szCs w:val="28"/>
          <w:lang w:val="ru-RU"/>
        </w:rPr>
        <w:lastRenderedPageBreak/>
        <w:t xml:space="preserve">средствами (вкладами), на которые наложен арест, при наличии к тому оснований подлежат квалификации по </w:t>
      </w:r>
      <w:hyperlink r:id="rId79" w:history="1">
        <w:r>
          <w:rPr>
            <w:rStyle w:val="a9"/>
            <w:rFonts w:ascii="Times New Roman" w:hAnsi="Times New Roman"/>
            <w:color w:val="auto"/>
            <w:sz w:val="28"/>
            <w:szCs w:val="28"/>
            <w:lang w:val="ru-RU"/>
          </w:rPr>
          <w:t>ч. 1 ст. 312</w:t>
        </w:r>
      </w:hyperlink>
      <w:r>
        <w:rPr>
          <w:rFonts w:ascii="Times New Roman" w:hAnsi="Times New Roman" w:cs="Times New Roman"/>
          <w:sz w:val="28"/>
          <w:szCs w:val="28"/>
          <w:lang w:val="ru-RU"/>
        </w:rPr>
        <w:t xml:space="preserve"> УК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hyperlink r:id="rId80" w:history="1">
        <w:r>
          <w:rPr>
            <w:rStyle w:val="a9"/>
            <w:rFonts w:ascii="Times New Roman" w:hAnsi="Times New Roman"/>
            <w:color w:val="auto"/>
            <w:sz w:val="28"/>
            <w:szCs w:val="28"/>
            <w:lang w:val="ru-RU"/>
          </w:rPr>
          <w:t>ч. 2 ст. 312</w:t>
        </w:r>
      </w:hyperlink>
      <w:r>
        <w:rPr>
          <w:rFonts w:ascii="Times New Roman" w:hAnsi="Times New Roman" w:cs="Times New Roman"/>
          <w:sz w:val="28"/>
          <w:szCs w:val="28"/>
          <w:lang w:val="ru-RU"/>
        </w:rPr>
        <w:t xml:space="preserve"> УК РФ законодатель предусматривает более строгую уголовную ответственность за сокрытие или присвоение имущества, подлежащего конфискации, а равно иное уклонение от </w:t>
      </w:r>
      <w:proofErr w:type="gramStart"/>
      <w:r>
        <w:rPr>
          <w:rFonts w:ascii="Times New Roman" w:hAnsi="Times New Roman" w:cs="Times New Roman"/>
          <w:sz w:val="28"/>
          <w:szCs w:val="28"/>
          <w:lang w:val="ru-RU"/>
        </w:rPr>
        <w:t>исполнения</w:t>
      </w:r>
      <w:proofErr w:type="gramEnd"/>
      <w:r>
        <w:rPr>
          <w:rFonts w:ascii="Times New Roman" w:hAnsi="Times New Roman" w:cs="Times New Roman"/>
          <w:sz w:val="28"/>
          <w:szCs w:val="28"/>
          <w:lang w:val="ru-RU"/>
        </w:rPr>
        <w:t xml:space="preserve"> вступившего в законную силу приговора суда о назначении конфискации имущества.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смыслу </w:t>
      </w:r>
      <w:hyperlink r:id="rId81" w:history="1">
        <w:r>
          <w:rPr>
            <w:rStyle w:val="a9"/>
            <w:rFonts w:ascii="Times New Roman" w:hAnsi="Times New Roman"/>
            <w:color w:val="auto"/>
            <w:sz w:val="28"/>
            <w:szCs w:val="28"/>
            <w:lang w:val="ru-RU"/>
          </w:rPr>
          <w:t>ст. 312</w:t>
        </w:r>
      </w:hyperlink>
      <w:r>
        <w:rPr>
          <w:rFonts w:ascii="Times New Roman" w:hAnsi="Times New Roman" w:cs="Times New Roman"/>
          <w:sz w:val="28"/>
          <w:szCs w:val="28"/>
          <w:lang w:val="ru-RU"/>
        </w:rPr>
        <w:t xml:space="preserve"> УК РФ ответственность за отчуждение вверенного лицу имущества, подвергнутого описи или аресту, может наступить только при условии доказанности того, что лицо знало о наличии у него обязанности обеспечить сохранность имущества, имело для этого реальную возможность и умышленно совершило запрещенные законом действия, могущие воспрепятствовать исполнению решения суда. Лица, знавшие о том, что покупают имущество, подвергнутое аресту или описи, являются соучастниками анализируемого преступления.</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Федеральный конституционный закон от 31 декабря 1996 г. № 1-ФКЗ «О судебной системе Российской Федерации»</w:t>
      </w:r>
      <w:r>
        <w:rPr>
          <w:rStyle w:val="af3"/>
          <w:rFonts w:ascii="Times New Roman" w:hAnsi="Times New Roman" w:cs="Times New Roman"/>
          <w:sz w:val="28"/>
          <w:szCs w:val="28"/>
          <w:lang w:val="ru-RU"/>
        </w:rPr>
        <w:footnoteReference w:id="26"/>
      </w:r>
      <w:r>
        <w:rPr>
          <w:rFonts w:ascii="Times New Roman" w:hAnsi="Times New Roman" w:cs="Times New Roman"/>
          <w:sz w:val="28"/>
          <w:szCs w:val="28"/>
          <w:lang w:val="ru-RU"/>
        </w:rPr>
        <w:t xml:space="preserve"> устанавливает, что вступившие в законную силу постановления федеральных судов, мировых судей и судов субъектов Российской Федерации, а также их законные распоряжения, требования, поручения, вызовы и другие обращения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других физических и</w:t>
      </w:r>
      <w:proofErr w:type="gramEnd"/>
      <w:r>
        <w:rPr>
          <w:rFonts w:ascii="Times New Roman" w:hAnsi="Times New Roman" w:cs="Times New Roman"/>
          <w:sz w:val="28"/>
          <w:szCs w:val="28"/>
          <w:lang w:val="ru-RU"/>
        </w:rPr>
        <w:t xml:space="preserve"> юридических лиц и подлежат неукоснительному исполнению на всей территории Российской Федерации </w:t>
      </w:r>
      <w:hyperlink r:id="rId82" w:history="1">
        <w:r>
          <w:rPr>
            <w:rStyle w:val="a9"/>
            <w:rFonts w:ascii="Times New Roman" w:hAnsi="Times New Roman"/>
            <w:color w:val="auto"/>
            <w:sz w:val="28"/>
            <w:szCs w:val="28"/>
            <w:lang w:val="ru-RU"/>
          </w:rPr>
          <w:t>(ч. 1 ст. 6)</w:t>
        </w:r>
      </w:hyperlink>
      <w:r>
        <w:rPr>
          <w:rFonts w:ascii="Times New Roman" w:hAnsi="Times New Roman" w:cs="Times New Roman"/>
          <w:sz w:val="28"/>
          <w:szCs w:val="28"/>
          <w:lang w:val="ru-RU"/>
        </w:rPr>
        <w:t xml:space="preserve">. Указанная норма нашла свое развитие в процессуальных отраслевых законах: </w:t>
      </w:r>
      <w:hyperlink r:id="rId83" w:history="1">
        <w:r>
          <w:rPr>
            <w:rStyle w:val="a9"/>
            <w:rFonts w:ascii="Times New Roman" w:hAnsi="Times New Roman"/>
            <w:color w:val="auto"/>
            <w:sz w:val="28"/>
            <w:szCs w:val="28"/>
            <w:lang w:val="ru-RU"/>
          </w:rPr>
          <w:t>ст. 392</w:t>
        </w:r>
      </w:hyperlink>
      <w:r>
        <w:rPr>
          <w:rFonts w:ascii="Times New Roman" w:hAnsi="Times New Roman" w:cs="Times New Roman"/>
          <w:sz w:val="28"/>
          <w:szCs w:val="28"/>
          <w:lang w:val="ru-RU"/>
        </w:rPr>
        <w:t xml:space="preserve"> УПК РФ, </w:t>
      </w:r>
      <w:hyperlink r:id="rId84" w:history="1">
        <w:r>
          <w:rPr>
            <w:rStyle w:val="a9"/>
            <w:rFonts w:ascii="Times New Roman" w:hAnsi="Times New Roman"/>
            <w:color w:val="auto"/>
            <w:sz w:val="28"/>
            <w:szCs w:val="28"/>
            <w:lang w:val="ru-RU"/>
          </w:rPr>
          <w:t>ст. 13</w:t>
        </w:r>
      </w:hyperlink>
      <w:r>
        <w:rPr>
          <w:rFonts w:ascii="Times New Roman" w:hAnsi="Times New Roman" w:cs="Times New Roman"/>
          <w:sz w:val="28"/>
          <w:szCs w:val="28"/>
          <w:lang w:val="ru-RU"/>
        </w:rPr>
        <w:t xml:space="preserve"> ГПК РФ, </w:t>
      </w:r>
      <w:hyperlink r:id="rId85" w:history="1">
        <w:r>
          <w:rPr>
            <w:rStyle w:val="a9"/>
            <w:rFonts w:ascii="Times New Roman" w:hAnsi="Times New Roman"/>
            <w:color w:val="auto"/>
            <w:sz w:val="28"/>
            <w:szCs w:val="28"/>
            <w:lang w:val="ru-RU"/>
          </w:rPr>
          <w:t>ст. 16</w:t>
        </w:r>
      </w:hyperlink>
      <w:r>
        <w:rPr>
          <w:rFonts w:ascii="Times New Roman" w:hAnsi="Times New Roman" w:cs="Times New Roman"/>
          <w:sz w:val="28"/>
          <w:szCs w:val="28"/>
          <w:lang w:val="ru-RU"/>
        </w:rPr>
        <w:t xml:space="preserve"> АПК РФ, </w:t>
      </w:r>
      <w:hyperlink r:id="rId86" w:history="1">
        <w:r>
          <w:rPr>
            <w:rStyle w:val="a9"/>
            <w:rFonts w:ascii="Times New Roman" w:hAnsi="Times New Roman"/>
            <w:color w:val="auto"/>
            <w:sz w:val="28"/>
            <w:szCs w:val="28"/>
            <w:lang w:val="ru-RU"/>
          </w:rPr>
          <w:t>ст. 31.2</w:t>
        </w:r>
      </w:hyperlink>
      <w:r>
        <w:rPr>
          <w:rFonts w:ascii="Times New Roman" w:hAnsi="Times New Roman" w:cs="Times New Roman"/>
          <w:sz w:val="28"/>
          <w:szCs w:val="28"/>
          <w:lang w:val="ru-RU"/>
        </w:rPr>
        <w:t xml:space="preserve"> КоАП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Предметом рассматриваемого преступления являются вступившие в законную силу приговор суда, решение суда или иной судебный акт.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Судебный акт - правоприменительный акт суда первой, апелляционной, кассационной и надзорной инстанций в форме процессуального документа, вынесенный судьей (судьями) по существу рассматриваемого вопроса и (или) затрагивающий правовое положение гражданина (личности) или юридического лица.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Помимо приговоров и решений, выносимых судьями, к иным судебным актам в соответствии с действующим законодательством следует отнести определения и постановления, приказы.</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Качество обязательности судебный акт приобретает лишь после его вступления в законную силу.</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 объективной стороны преступление выражается в злостном неисполнении вступивших в законную силу, а поэтому подлежащих обязательному исполнению приговора суда, решения суда или иного судебного акта, а равно воспрепятствовании их исполнению.</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Неисполнение судебного акта предполагает как непринятие необходимых мер для его реализации, так и ненадлежащее его исполнение, т.е. не соответствующее предписаниям суда, например удержание администрацией предприятия с осужденного к исправительным работам суммы меньшей, чем та, которая указана в приговоре. Такое ненадлежащее исполнение должно охватываться умыслом виновного в качестве варианта неисполнения судебного акта.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наличии объективных обстоятельств, которые делают невозможным своевременное исполнение судебных актов (например, отсутствие средств в организации), состав преступления отсутствует.</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Судебные акты, которые разрешают процессуальные вопросы, возникающие в ходе процесса, не подпадают под признаки данного состава преступления. Поэтому анализируемого состава не будет, если не принимаются меры, например, по исполнению определения суда о приводе свидетеля и по другим подобным вопросам, а также частного определения (постановления) суда.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Объективная сторона преступления по ст. 315 УК РФ может выполняться двумя способами. Для первого из них - злостного неисполнения - характерно бездействие. Конкретные формы неисполнения могут быть различными, например: администрация организации не уволила с работы лицо, осужденное к лишению права занимать данную должность или заниматься данным видом деятельности; администрация организации не выполнила судебное решение о восстановлении на работе незаконно уволенного, об удержании из заработной платы штрафа или ущерба и т.д.</w:t>
      </w:r>
      <w:r>
        <w:rPr>
          <w:rStyle w:val="af3"/>
          <w:rFonts w:ascii="Times New Roman" w:hAnsi="Times New Roman" w:cs="Times New Roman"/>
          <w:sz w:val="28"/>
          <w:szCs w:val="28"/>
          <w:lang w:val="ru-RU"/>
        </w:rPr>
        <w:footnoteReference w:id="27"/>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Уголовная ответственность наступает лишь за злостное неисполнение судебного акта. Если лицо принимало определенные меры по исполнению судебного решения, то неисполнение его надлежащим образом нельзя считать злостным. При отсутствии признаков злостности наступает не уголовная, а дисциплинарная ответственность.</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 злостностью в контексте </w:t>
      </w:r>
      <w:hyperlink r:id="rId87" w:history="1">
        <w:r>
          <w:rPr>
            <w:rStyle w:val="a9"/>
            <w:rFonts w:ascii="Times New Roman" w:hAnsi="Times New Roman"/>
            <w:color w:val="auto"/>
            <w:sz w:val="28"/>
            <w:szCs w:val="28"/>
            <w:lang w:val="ru-RU"/>
          </w:rPr>
          <w:t>ст. 315</w:t>
        </w:r>
      </w:hyperlink>
      <w:r>
        <w:rPr>
          <w:rFonts w:ascii="Times New Roman" w:hAnsi="Times New Roman" w:cs="Times New Roman"/>
          <w:sz w:val="28"/>
          <w:szCs w:val="28"/>
          <w:lang w:val="ru-RU"/>
        </w:rPr>
        <w:t xml:space="preserve"> УК РФ следует понимать повторное неисполнение лицом возложенных на него обязанностей, вытекающих из судебного акта (приговора, решения), после предписания, облеченного в соответствующую форму и сделанного уполномоченным на это органом (судебным приставом-исполнителем или уголовно-исполнительной инспекцией).</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втором способе - воспрепятствовании исполнению судебных решений - виновный совершает активные действия, направленные на то, чтобы помешать исполнению судебного приговора или решения, </w:t>
      </w:r>
      <w:proofErr w:type="gramStart"/>
      <w:r>
        <w:rPr>
          <w:rFonts w:ascii="Times New Roman" w:hAnsi="Times New Roman" w:cs="Times New Roman"/>
          <w:sz w:val="28"/>
          <w:szCs w:val="28"/>
          <w:lang w:val="ru-RU"/>
        </w:rPr>
        <w:t>например</w:t>
      </w:r>
      <w:proofErr w:type="gramEnd"/>
      <w:r>
        <w:rPr>
          <w:rFonts w:ascii="Times New Roman" w:hAnsi="Times New Roman" w:cs="Times New Roman"/>
          <w:sz w:val="28"/>
          <w:szCs w:val="28"/>
          <w:lang w:val="ru-RU"/>
        </w:rPr>
        <w:t xml:space="preserve"> дает указания подчиненным не производить удержания из заработной платы осужденного или должника, переименовать должность, которую не может занимать осужденный, препятствует судебному приставу-исполнителю или работнику полиции войти в служебное помещение либо совершить там действия по исполнению решения и т.д.</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воспрепятствование исполнению приговора, решения суда или иного акта сопровождается насилием или угрозами в адрес судебного </w:t>
      </w:r>
      <w:r>
        <w:rPr>
          <w:rFonts w:ascii="Times New Roman" w:hAnsi="Times New Roman" w:cs="Times New Roman"/>
          <w:sz w:val="28"/>
          <w:szCs w:val="28"/>
          <w:lang w:val="ru-RU"/>
        </w:rPr>
        <w:lastRenderedPageBreak/>
        <w:t xml:space="preserve">пристава или иного лица, участвующего в отправлении правосудия, то действия виновного необходимо квалифицировать по </w:t>
      </w:r>
      <w:hyperlink r:id="rId88" w:history="1">
        <w:r>
          <w:rPr>
            <w:rStyle w:val="a9"/>
            <w:rFonts w:ascii="Times New Roman" w:hAnsi="Times New Roman"/>
            <w:color w:val="auto"/>
            <w:sz w:val="28"/>
            <w:szCs w:val="28"/>
            <w:lang w:val="ru-RU"/>
          </w:rPr>
          <w:t>ст. 296</w:t>
        </w:r>
      </w:hyperlink>
      <w:r>
        <w:rPr>
          <w:rFonts w:ascii="Times New Roman" w:hAnsi="Times New Roman" w:cs="Times New Roman"/>
          <w:sz w:val="28"/>
          <w:szCs w:val="28"/>
          <w:lang w:val="ru-RU"/>
        </w:rPr>
        <w:t xml:space="preserve"> УК РФ.</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Субъективная сторона характеризуется умышленной виной в виде прямого умысла. Виновный сознает, что не исполняет приговор, решение суда или иной судебный акт, и желает этого. Мотивы преступления на квалификацию не влияют. Ими могут быть личные отношения, интересы службы и т.п.</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Субъект преступления специальный. Это лица, указанные в законе, - представитель власти, государственный служащий, служащий органа местного самоуправления, а также служащий государственного или муниципального учреждения, коммерческой или иной организации, в служебные функции которых входит совершение действий, обеспечивающих исполнение судебных актов. Иные лица, уклоняющиеся от выполнения судебных приговоров и решений, в том числе осужденные и должники - физические лица, не подлежат ответственности по этой уголовной статье.</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Таким образом, имеющиеся специфические особенности и своеобразие мер ответственности в исполнительном производстве позволяют сделать вывод о том, что современное исполнительное производство не только является самостоятельной процессуальной отраслью права, но и имеет развитую систему юридической ответственности, которая стимулирует участников исполнительного производства, а в некоторых случаях и лиц, не участвующих в исполнительном производстве, надлежащим образом исполнять возложенные на них законом исполнительно-процессуальные обязанности.</w:t>
      </w:r>
      <w:proofErr w:type="gramEnd"/>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D9506D">
      <w:pPr>
        <w:spacing w:line="360" w:lineRule="auto"/>
        <w:jc w:val="center"/>
        <w:rPr>
          <w:rFonts w:ascii="Times New Roman" w:hAnsi="Times New Roman" w:cs="Times New Roman"/>
          <w:b/>
          <w:sz w:val="28"/>
          <w:szCs w:val="28"/>
          <w:lang w:val="ru-RU"/>
        </w:rPr>
      </w:pPr>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ЗАКЛЮЧЕНИЕ</w:t>
      </w:r>
    </w:p>
    <w:p w:rsidR="00D9506D" w:rsidRPr="009821C4" w:rsidRDefault="00D9506D">
      <w:pPr>
        <w:spacing w:line="360" w:lineRule="auto"/>
        <w:ind w:firstLine="709"/>
        <w:jc w:val="both"/>
        <w:rPr>
          <w:rFonts w:ascii="Times New Roman" w:hAnsi="Times New Roman" w:cs="Times New Roman"/>
          <w:sz w:val="28"/>
          <w:szCs w:val="28"/>
          <w:lang w:val="ru-RU"/>
        </w:rPr>
      </w:pP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Ответственность это социальное явление, которое определенным образом оказывает воздействие на участников общественных отношений. Важным участком реализации правовых отношений является исполнительное производство, в котором деятельность его участников также во многом определяется наличием мер ответственности за нарушение законодательства об исполнительном производстве.</w:t>
      </w:r>
    </w:p>
    <w:p w:rsidR="00D9506D" w:rsidRPr="009821C4"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Исполнительное производство можно рассматривать как правовое средство решения определенных задач общества и интересов граждан и организаций. </w:t>
      </w:r>
      <w:r w:rsidRPr="009821C4">
        <w:rPr>
          <w:rFonts w:ascii="Times New Roman" w:hAnsi="Times New Roman" w:cs="Times New Roman"/>
          <w:sz w:val="28"/>
          <w:szCs w:val="28"/>
          <w:lang w:val="ru-RU"/>
        </w:rPr>
        <w:t xml:space="preserve">Правовые нормы об исполнительном производстве упорядочивают общественные отношения в этой сфере правоприменения. Процесс правоприменения в исполнительном производстве может встретить определенные препятствия правового или неправового характера, преодоление которых возможно с помощью эффективно функционирующих элементов механизма правового регулирования исполнительно-процессуальных правоотношений. В </w:t>
      </w:r>
      <w:proofErr w:type="gramStart"/>
      <w:r w:rsidRPr="009821C4">
        <w:rPr>
          <w:rFonts w:ascii="Times New Roman" w:hAnsi="Times New Roman" w:cs="Times New Roman"/>
          <w:sz w:val="28"/>
          <w:szCs w:val="28"/>
          <w:lang w:val="ru-RU"/>
        </w:rPr>
        <w:t>качестве</w:t>
      </w:r>
      <w:proofErr w:type="gramEnd"/>
      <w:r w:rsidRPr="009821C4">
        <w:rPr>
          <w:rFonts w:ascii="Times New Roman" w:hAnsi="Times New Roman" w:cs="Times New Roman"/>
          <w:sz w:val="28"/>
          <w:szCs w:val="28"/>
          <w:lang w:val="ru-RU"/>
        </w:rPr>
        <w:t xml:space="preserve"> одного из таких элементов выступает комплексный институт юридической ответственности.</w:t>
      </w:r>
    </w:p>
    <w:p w:rsidR="00D9506D" w:rsidRPr="009821C4" w:rsidRDefault="00B23A81">
      <w:pPr>
        <w:spacing w:line="360" w:lineRule="auto"/>
        <w:ind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Неправомерная деятельность участников исполнительного производства может повлечь применение мер ответственности личного, имущественного, организационного характера.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самом общем виде меры ответственности за нарушение законодательства об исполнительном производстве могут быть разделены </w:t>
      </w: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материально-правовые и процессуально-правовые.</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Меры ответственности материально-правового характера предусмотрены нормами гражданского, трудового, уголовного, административного права, некоторых других отраслей права, а процессуально-правового характера нормами исполнительного производства.</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Случаи применения мер юридической ответственности прямо предусмотрены соответствующим законодательством. Возможность </w:t>
      </w:r>
      <w:r>
        <w:rPr>
          <w:rFonts w:ascii="Times New Roman" w:hAnsi="Times New Roman" w:cs="Times New Roman"/>
          <w:sz w:val="28"/>
          <w:szCs w:val="28"/>
          <w:lang w:val="ru-RU"/>
        </w:rPr>
        <w:lastRenderedPageBreak/>
        <w:t xml:space="preserve">применения уголовной ответственности предусматривается в некоторых случаях самим законодательством об исполнительном производстве в виде норм отсылочного характера. </w:t>
      </w:r>
      <w:r w:rsidRPr="009821C4">
        <w:rPr>
          <w:rFonts w:ascii="Times New Roman" w:hAnsi="Times New Roman" w:cs="Times New Roman"/>
          <w:sz w:val="28"/>
          <w:szCs w:val="28"/>
          <w:lang w:val="ru-RU"/>
        </w:rPr>
        <w:t>Так, возможность привлечения к уголовной ответственности предусмотрена в следующих случаях:</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Возможность применения административной ответственности в исполнительном производстве также в необходимых случаях прямо оговаривается в Законе об исполнительном производстве. </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Законе</w:t>
      </w:r>
      <w:proofErr w:type="gramEnd"/>
      <w:r>
        <w:rPr>
          <w:rFonts w:ascii="Times New Roman" w:hAnsi="Times New Roman" w:cs="Times New Roman"/>
          <w:sz w:val="28"/>
          <w:szCs w:val="28"/>
          <w:lang w:val="ru-RU"/>
        </w:rPr>
        <w:t xml:space="preserve"> об исполнительном производстве можно обнаружить нормы о гражданско-правовой ответственности.</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Дисциплинарная ответственность наступает в исполнительном производстве вследствие совершения дисциплинарных проступков судебным приставом-исполнителем.</w:t>
      </w:r>
    </w:p>
    <w:p w:rsidR="00D9506D"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Исполнительная процессуальная ответственность предусмотрена за нарушение процедуры принудительного исполнения, за нарушение процессуальной формы в исполнительном производстве и реализуется непосредственно в ходе принудительного исполнения, поэтому ее санкции могут быть особенно эффективными.</w:t>
      </w:r>
    </w:p>
    <w:p w:rsidR="00D9506D" w:rsidRPr="009821C4" w:rsidRDefault="00B23A8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Законом об исполнительном производстве установлено достаточно много санкций, которые могут повлечь неблагоприятные последствия процессуально-правового характера в отношении участников исполнительного производства. </w:t>
      </w:r>
    </w:p>
    <w:p w:rsidR="00D9506D" w:rsidRDefault="00B23A81">
      <w:pPr>
        <w:spacing w:line="36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Таким образом, имеющиеся специфические особенности и своеобразие мер ответственности в исполнительном производстве позволяют сделать вывод о том, что современное исполнительное производство не только является самостоятельной процессуальной отраслью права, но и имеет развитую систему юридической ответственности, которая стимулирует участников исполнительного производства, а в некоторых случаях и лиц, не участвующих в исполнительном производстве, надлежащим образом исполнять возложенные на них законом исполнительно-процессуальные обязанности.</w:t>
      </w:r>
      <w:proofErr w:type="gramEnd"/>
    </w:p>
    <w:p w:rsidR="00D9506D" w:rsidRDefault="00B23A81">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СПИСОК ИСПОЛЬЗОВАННЫХ ИСТОЧНИКОВ</w:t>
      </w:r>
    </w:p>
    <w:p w:rsidR="00D9506D" w:rsidRDefault="00D9506D">
      <w:pPr>
        <w:spacing w:line="360" w:lineRule="auto"/>
        <w:jc w:val="both"/>
        <w:rPr>
          <w:rFonts w:ascii="Times New Roman" w:hAnsi="Times New Roman" w:cs="Times New Roman"/>
          <w:sz w:val="28"/>
          <w:szCs w:val="28"/>
        </w:rPr>
      </w:pPr>
    </w:p>
    <w:p w:rsidR="00D9506D" w:rsidRPr="009821C4" w:rsidRDefault="00B23A81">
      <w:pPr>
        <w:numPr>
          <w:ilvl w:val="0"/>
          <w:numId w:val="18"/>
        </w:numPr>
        <w:tabs>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Гражданский кодекс Российской Федерации (часть первая) от 30.11.1994 № 51-ФЗ (ред. от 18.07.2019) // Собрание законодательства РФ. – 1994. - № 32. - Ст. 3301.</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Кодекс Российской Федерации об административных правонарушениях от 30.12.2001 № 195-ФЗ (ред. от 02.08.2019) // Собрание законодательства РФ. – 2002. - № 1 (ч. 1). - Ст. 1.</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Трудовой кодекс Российской Федерации от 30.12.2001 № 197-ФЗ (ред. от 02.08.2019) // Собрание законодательства РФ. – 2002. - № 1 (ч. 1). - Ст. 3.</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Федеральный закон от 02.10.2007 № 229-ФЗ (ред. от 06.03.2019) «Об исполнительном производстве» // Собрание законодательства РФ. – 2007. - № 41. - Ст. 4849.</w:t>
      </w:r>
    </w:p>
    <w:p w:rsidR="00D9506D" w:rsidRPr="00B23A81"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 xml:space="preserve">Федеральный конституционный </w:t>
      </w:r>
      <w:hyperlink r:id="rId89" w:history="1">
        <w:r w:rsidRPr="009821C4">
          <w:rPr>
            <w:rStyle w:val="a9"/>
            <w:rFonts w:ascii="Times New Roman" w:hAnsi="Times New Roman"/>
            <w:color w:val="auto"/>
            <w:sz w:val="28"/>
            <w:szCs w:val="28"/>
            <w:lang w:val="ru-RU"/>
          </w:rPr>
          <w:t>закон</w:t>
        </w:r>
      </w:hyperlink>
      <w:r w:rsidRPr="009821C4">
        <w:rPr>
          <w:rFonts w:ascii="Times New Roman" w:hAnsi="Times New Roman" w:cs="Times New Roman"/>
          <w:sz w:val="28"/>
          <w:szCs w:val="28"/>
          <w:lang w:val="ru-RU"/>
        </w:rPr>
        <w:t xml:space="preserve"> от 31 декабря 1996 г. № 1 (в ред. от 25 декабря 2018 г.) </w:t>
      </w:r>
      <w:r w:rsidRPr="00B23A81">
        <w:rPr>
          <w:rFonts w:ascii="Times New Roman" w:hAnsi="Times New Roman" w:cs="Times New Roman"/>
          <w:sz w:val="28"/>
          <w:szCs w:val="28"/>
          <w:lang w:val="ru-RU"/>
        </w:rPr>
        <w:t>«О судебной системе Российской Федерации» // Собрание законодательства РФ. - 1997. - № 1. - Ст. 1.</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Федеральный закон от 21.07.1997 № 118-ФЗ (ред. от 01.05.2019) «О судебных приставах» // Собрание законодательства РФ. – 1997. - № 30. - Ст. 3590.</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Приказ Минюста РФ от 31 августа 2012 г. № 173 «Об утверждении Перечня должностных лиц Министерства юстиции Российской Федерации, уполномоченных составлять протоколы об административных правонарушениях» // Российская газета. – 2012. - № 218.</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 xml:space="preserve">Постановление ФССП России 04.06.2012 № 07-12 «Методические рекомендации по порядку привлечения к административной ответственности лиц, совершивших административные правонарушения, отнесенные к подведомственности ФССП России». – Режим доступа: </w:t>
      </w:r>
      <w:hyperlink r:id="rId90" w:history="1">
        <w:r>
          <w:rPr>
            <w:rStyle w:val="a9"/>
            <w:rFonts w:ascii="Times New Roman" w:hAnsi="Times New Roman"/>
            <w:color w:val="auto"/>
            <w:sz w:val="28"/>
            <w:szCs w:val="28"/>
          </w:rPr>
          <w:t>http</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www</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consultant</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ru</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document</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cons</w:t>
        </w:r>
        <w:r w:rsidRPr="009821C4">
          <w:rPr>
            <w:rStyle w:val="a9"/>
            <w:rFonts w:ascii="Times New Roman" w:hAnsi="Times New Roman"/>
            <w:color w:val="auto"/>
            <w:sz w:val="28"/>
            <w:szCs w:val="28"/>
            <w:lang w:val="ru-RU"/>
          </w:rPr>
          <w:t>_</w:t>
        </w:r>
        <w:r>
          <w:rPr>
            <w:rStyle w:val="a9"/>
            <w:rFonts w:ascii="Times New Roman" w:hAnsi="Times New Roman"/>
            <w:color w:val="auto"/>
            <w:sz w:val="28"/>
            <w:szCs w:val="28"/>
          </w:rPr>
          <w:t>doc</w:t>
        </w:r>
        <w:r w:rsidRPr="009821C4">
          <w:rPr>
            <w:rStyle w:val="a9"/>
            <w:rFonts w:ascii="Times New Roman" w:hAnsi="Times New Roman"/>
            <w:color w:val="auto"/>
            <w:sz w:val="28"/>
            <w:szCs w:val="28"/>
            <w:lang w:val="ru-RU"/>
          </w:rPr>
          <w:t>_</w:t>
        </w:r>
        <w:r>
          <w:rPr>
            <w:rStyle w:val="a9"/>
            <w:rFonts w:ascii="Times New Roman" w:hAnsi="Times New Roman"/>
            <w:color w:val="auto"/>
            <w:sz w:val="28"/>
            <w:szCs w:val="28"/>
          </w:rPr>
          <w:t>LAW</w:t>
        </w:r>
        <w:r w:rsidRPr="009821C4">
          <w:rPr>
            <w:rStyle w:val="a9"/>
            <w:rFonts w:ascii="Times New Roman" w:hAnsi="Times New Roman"/>
            <w:color w:val="auto"/>
            <w:sz w:val="28"/>
            <w:szCs w:val="28"/>
            <w:lang w:val="ru-RU"/>
          </w:rPr>
          <w:t>_134331</w:t>
        </w:r>
      </w:hyperlink>
      <w:r w:rsidRPr="009821C4">
        <w:rPr>
          <w:rFonts w:ascii="Times New Roman" w:hAnsi="Times New Roman" w:cs="Times New Roman"/>
          <w:sz w:val="28"/>
          <w:szCs w:val="28"/>
          <w:lang w:val="ru-RU"/>
        </w:rPr>
        <w:t xml:space="preserve"> (дата обращения: 04.09.2019).</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lastRenderedPageBreak/>
        <w:t>Антонова С.А. Иски о взыскании ущерба, причиненного незаконными действиями (бездействием) судебных приставов-исполнителей [Текст]  / С.А. Антонова, Т.А. Корниенко // Арбитражная практика. - 2015. - №10. – С. 56-61.</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Андреева Т.</w:t>
      </w:r>
      <w:r>
        <w:rPr>
          <w:rFonts w:ascii="Times New Roman" w:hAnsi="Times New Roman" w:cs="Times New Roman"/>
          <w:sz w:val="28"/>
          <w:szCs w:val="28"/>
        </w:rPr>
        <w:t> </w:t>
      </w:r>
      <w:r w:rsidRPr="009821C4">
        <w:rPr>
          <w:rFonts w:ascii="Times New Roman" w:hAnsi="Times New Roman" w:cs="Times New Roman"/>
          <w:sz w:val="28"/>
          <w:szCs w:val="28"/>
          <w:lang w:val="ru-RU"/>
        </w:rPr>
        <w:t>Некоторые комментарии к Федеральному закону «Об исполнительном производстве» [Текст]  / Т. Андреева // Хозяйство и право. - 2018. - № 2. – С. 34-38.</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Алиев, Т.Т. К вопросу о применении органами принудительного исполнения санкций за нарушение законодательства об исполнительном производстве [Текст] / Т.Т. Алиев // Вестник исполнительного производства. - 2016. - № 1. - С. 51 - 55.</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Гальперин, М.Л. Исполнительные действия – меры ответственности [Текст] / М.Л. Гальперин // </w:t>
      </w:r>
      <w:hyperlink r:id="rId91" w:history="1">
        <w:r>
          <w:rPr>
            <w:rStyle w:val="a9"/>
            <w:rFonts w:ascii="Times New Roman" w:hAnsi="Times New Roman"/>
            <w:color w:val="auto"/>
            <w:sz w:val="28"/>
            <w:szCs w:val="28"/>
          </w:rPr>
          <w:t>Lex</w:t>
        </w:r>
        <w:r>
          <w:rPr>
            <w:rStyle w:val="a9"/>
            <w:rFonts w:ascii="Times New Roman" w:hAnsi="Times New Roman"/>
            <w:color w:val="auto"/>
            <w:sz w:val="28"/>
            <w:szCs w:val="28"/>
            <w:lang w:val="ru-RU"/>
          </w:rPr>
          <w:t xml:space="preserve"> </w:t>
        </w:r>
        <w:r>
          <w:rPr>
            <w:rStyle w:val="a9"/>
            <w:rFonts w:ascii="Times New Roman" w:hAnsi="Times New Roman"/>
            <w:color w:val="auto"/>
            <w:sz w:val="28"/>
            <w:szCs w:val="28"/>
          </w:rPr>
          <w:t>Russica</w:t>
        </w:r>
      </w:hyperlink>
      <w:r>
        <w:rPr>
          <w:rFonts w:ascii="Times New Roman" w:hAnsi="Times New Roman" w:cs="Times New Roman"/>
          <w:sz w:val="28"/>
          <w:szCs w:val="28"/>
          <w:lang w:val="ru-RU"/>
        </w:rPr>
        <w:t xml:space="preserve">. – 2018. – Режим доступа:  </w:t>
      </w:r>
      <w:hyperlink r:id="rId92" w:history="1">
        <w:r>
          <w:rPr>
            <w:rStyle w:val="a9"/>
            <w:rFonts w:ascii="Times New Roman" w:hAnsi="Times New Roman"/>
            <w:color w:val="auto"/>
            <w:sz w:val="28"/>
            <w:szCs w:val="28"/>
          </w:rPr>
          <w:t>ispolnitelnye</w:t>
        </w:r>
        <w:r>
          <w:rPr>
            <w:rStyle w:val="a9"/>
            <w:rFonts w:ascii="Times New Roman" w:hAnsi="Times New Roman"/>
            <w:color w:val="auto"/>
            <w:sz w:val="28"/>
            <w:szCs w:val="28"/>
            <w:lang w:val="ru-RU"/>
          </w:rPr>
          <w:t>-</w:t>
        </w:r>
        <w:r>
          <w:rPr>
            <w:rStyle w:val="a9"/>
            <w:rFonts w:ascii="Times New Roman" w:hAnsi="Times New Roman"/>
            <w:color w:val="auto"/>
            <w:sz w:val="28"/>
            <w:szCs w:val="28"/>
          </w:rPr>
          <w:t>deystviya</w:t>
        </w:r>
        <w:r>
          <w:rPr>
            <w:rStyle w:val="a9"/>
            <w:rFonts w:ascii="Times New Roman" w:hAnsi="Times New Roman"/>
            <w:color w:val="auto"/>
            <w:sz w:val="28"/>
            <w:szCs w:val="28"/>
            <w:lang w:val="ru-RU"/>
          </w:rPr>
          <w:t>-</w:t>
        </w:r>
        <w:r>
          <w:rPr>
            <w:rStyle w:val="a9"/>
            <w:rFonts w:ascii="Times New Roman" w:hAnsi="Times New Roman"/>
            <w:color w:val="auto"/>
            <w:sz w:val="28"/>
            <w:szCs w:val="28"/>
          </w:rPr>
          <w:t>mery</w:t>
        </w:r>
        <w:r>
          <w:rPr>
            <w:rStyle w:val="a9"/>
            <w:rFonts w:ascii="Times New Roman" w:hAnsi="Times New Roman"/>
            <w:color w:val="auto"/>
            <w:sz w:val="28"/>
            <w:szCs w:val="28"/>
            <w:lang w:val="ru-RU"/>
          </w:rPr>
          <w:t>-</w:t>
        </w:r>
        <w:r>
          <w:rPr>
            <w:rStyle w:val="a9"/>
            <w:rFonts w:ascii="Times New Roman" w:hAnsi="Times New Roman"/>
            <w:color w:val="auto"/>
            <w:sz w:val="28"/>
            <w:szCs w:val="28"/>
          </w:rPr>
          <w:t>otvetstvennosti</w:t>
        </w:r>
      </w:hyperlink>
      <w:r>
        <w:rPr>
          <w:rFonts w:ascii="Times New Roman" w:hAnsi="Times New Roman" w:cs="Times New Roman"/>
          <w:sz w:val="28"/>
          <w:szCs w:val="28"/>
          <w:lang w:val="ru-RU"/>
        </w:rPr>
        <w:t xml:space="preserve"> (дата обращения: 28.08.2019).</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Гальперин, М. Л. Об ограничении свободы должника в исполнительном производстве [Текст] / М.Л. Гальперин // </w:t>
      </w:r>
      <w:hyperlink r:id="rId93" w:history="1">
        <w:r>
          <w:rPr>
            <w:rStyle w:val="a9"/>
            <w:rFonts w:ascii="Times New Roman" w:hAnsi="Times New Roman"/>
            <w:color w:val="auto"/>
            <w:sz w:val="28"/>
            <w:szCs w:val="28"/>
            <w:lang w:val="ru-RU"/>
          </w:rPr>
          <w:t>Известия высших учебных заведений. Правоведение</w:t>
        </w:r>
      </w:hyperlink>
      <w:r>
        <w:rPr>
          <w:rFonts w:ascii="Times New Roman" w:hAnsi="Times New Roman" w:cs="Times New Roman"/>
          <w:sz w:val="28"/>
          <w:szCs w:val="28"/>
          <w:lang w:val="ru-RU"/>
        </w:rPr>
        <w:t xml:space="preserve">. – 2017. – Режим доступа: </w:t>
      </w:r>
      <w:hyperlink r:id="rId94" w:history="1">
        <w:r>
          <w:rPr>
            <w:rStyle w:val="a9"/>
            <w:rFonts w:ascii="Times New Roman" w:hAnsi="Times New Roman"/>
            <w:color w:val="auto"/>
            <w:sz w:val="28"/>
            <w:szCs w:val="28"/>
          </w:rPr>
          <w:t>hob</w:t>
        </w:r>
        <w:r>
          <w:rPr>
            <w:rStyle w:val="a9"/>
            <w:rFonts w:ascii="Times New Roman" w:hAnsi="Times New Roman"/>
            <w:color w:val="auto"/>
            <w:sz w:val="28"/>
            <w:szCs w:val="28"/>
            <w:lang w:val="ru-RU"/>
          </w:rPr>
          <w:t>-</w:t>
        </w:r>
        <w:r>
          <w:rPr>
            <w:rStyle w:val="a9"/>
            <w:rFonts w:ascii="Times New Roman" w:hAnsi="Times New Roman"/>
            <w:color w:val="auto"/>
            <w:sz w:val="28"/>
            <w:szCs w:val="28"/>
          </w:rPr>
          <w:t>ogranichenii</w:t>
        </w:r>
        <w:r>
          <w:rPr>
            <w:rStyle w:val="a9"/>
            <w:rFonts w:ascii="Times New Roman" w:hAnsi="Times New Roman"/>
            <w:color w:val="auto"/>
            <w:sz w:val="28"/>
            <w:szCs w:val="28"/>
            <w:lang w:val="ru-RU"/>
          </w:rPr>
          <w:t>-</w:t>
        </w:r>
        <w:r>
          <w:rPr>
            <w:rStyle w:val="a9"/>
            <w:rFonts w:ascii="Times New Roman" w:hAnsi="Times New Roman"/>
            <w:color w:val="auto"/>
            <w:sz w:val="28"/>
            <w:szCs w:val="28"/>
          </w:rPr>
          <w:t>svobody</w:t>
        </w:r>
        <w:r>
          <w:rPr>
            <w:rStyle w:val="a9"/>
            <w:rFonts w:ascii="Times New Roman" w:hAnsi="Times New Roman"/>
            <w:color w:val="auto"/>
            <w:sz w:val="28"/>
            <w:szCs w:val="28"/>
            <w:lang w:val="ru-RU"/>
          </w:rPr>
          <w:t>-</w:t>
        </w:r>
        <w:r>
          <w:rPr>
            <w:rStyle w:val="a9"/>
            <w:rFonts w:ascii="Times New Roman" w:hAnsi="Times New Roman"/>
            <w:color w:val="auto"/>
            <w:sz w:val="28"/>
            <w:szCs w:val="28"/>
          </w:rPr>
          <w:t>dolzhnika</w:t>
        </w:r>
        <w:r>
          <w:rPr>
            <w:rStyle w:val="a9"/>
            <w:rFonts w:ascii="Times New Roman" w:hAnsi="Times New Roman"/>
            <w:color w:val="auto"/>
            <w:sz w:val="28"/>
            <w:szCs w:val="28"/>
            <w:lang w:val="ru-RU"/>
          </w:rPr>
          <w:t>-</w:t>
        </w:r>
        <w:r>
          <w:rPr>
            <w:rStyle w:val="a9"/>
            <w:rFonts w:ascii="Times New Roman" w:hAnsi="Times New Roman"/>
            <w:color w:val="auto"/>
            <w:sz w:val="28"/>
            <w:szCs w:val="28"/>
          </w:rPr>
          <w:t>v</w:t>
        </w:r>
        <w:r>
          <w:rPr>
            <w:rStyle w:val="a9"/>
            <w:rFonts w:ascii="Times New Roman" w:hAnsi="Times New Roman"/>
            <w:color w:val="auto"/>
            <w:sz w:val="28"/>
            <w:szCs w:val="28"/>
            <w:lang w:val="ru-RU"/>
          </w:rPr>
          <w:t>-</w:t>
        </w:r>
        <w:r>
          <w:rPr>
            <w:rStyle w:val="a9"/>
            <w:rFonts w:ascii="Times New Roman" w:hAnsi="Times New Roman"/>
            <w:color w:val="auto"/>
            <w:sz w:val="28"/>
            <w:szCs w:val="28"/>
          </w:rPr>
          <w:t>ispolnitelnom</w:t>
        </w:r>
        <w:r>
          <w:rPr>
            <w:rStyle w:val="a9"/>
            <w:rFonts w:ascii="Times New Roman" w:hAnsi="Times New Roman"/>
            <w:color w:val="auto"/>
            <w:sz w:val="28"/>
            <w:szCs w:val="28"/>
            <w:lang w:val="ru-RU"/>
          </w:rPr>
          <w:t>-</w:t>
        </w:r>
        <w:r>
          <w:rPr>
            <w:rStyle w:val="a9"/>
            <w:rFonts w:ascii="Times New Roman" w:hAnsi="Times New Roman"/>
            <w:color w:val="auto"/>
            <w:sz w:val="28"/>
            <w:szCs w:val="28"/>
          </w:rPr>
          <w:t>proizvodstve</w:t>
        </w:r>
      </w:hyperlink>
      <w:r>
        <w:rPr>
          <w:rFonts w:ascii="Times New Roman" w:hAnsi="Times New Roman" w:cs="Times New Roman"/>
          <w:sz w:val="28"/>
          <w:szCs w:val="28"/>
          <w:lang w:val="ru-RU"/>
        </w:rPr>
        <w:t xml:space="preserve"> (дата обращения: 26.08.2019).</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Гуреев, В.А. Исполнительное производство [Текст]</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учебник для магистров / В. А. Гуреев, В. В. Гущин. - Москва</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Юрайт, 2012. - 559 с.</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rPr>
      </w:pPr>
      <w:r w:rsidRPr="009821C4">
        <w:rPr>
          <w:rFonts w:ascii="Times New Roman" w:hAnsi="Times New Roman" w:cs="Times New Roman"/>
          <w:sz w:val="28"/>
          <w:szCs w:val="28"/>
          <w:lang w:val="ru-RU"/>
        </w:rPr>
        <w:t xml:space="preserve">Исполнительное производство [Текст] : учебник для магистров / [С. Ф. Афанасьев и </w:t>
      </w:r>
      <w:proofErr w:type="gramStart"/>
      <w:r w:rsidRPr="009821C4">
        <w:rPr>
          <w:rFonts w:ascii="Times New Roman" w:hAnsi="Times New Roman" w:cs="Times New Roman"/>
          <w:sz w:val="28"/>
          <w:szCs w:val="28"/>
          <w:lang w:val="ru-RU"/>
        </w:rPr>
        <w:t>др</w:t>
      </w:r>
      <w:proofErr w:type="gramEnd"/>
      <w:r w:rsidRPr="009821C4">
        <w:rPr>
          <w:rFonts w:ascii="Times New Roman" w:hAnsi="Times New Roman" w:cs="Times New Roman"/>
          <w:sz w:val="28"/>
          <w:szCs w:val="28"/>
          <w:lang w:val="ru-RU"/>
        </w:rPr>
        <w:t xml:space="preserve">]; под ред. </w:t>
      </w:r>
      <w:r>
        <w:rPr>
          <w:rFonts w:ascii="Times New Roman" w:hAnsi="Times New Roman" w:cs="Times New Roman"/>
          <w:sz w:val="28"/>
          <w:szCs w:val="28"/>
        </w:rPr>
        <w:t xml:space="preserve">О. В. Исаенковой, С. Ф. Афанасьева.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Юрайт, 2014. – 413</w:t>
      </w:r>
      <w:r>
        <w:rPr>
          <w:rFonts w:ascii="Times New Roman" w:hAnsi="Times New Roman" w:cs="Times New Roman"/>
          <w:sz w:val="28"/>
          <w:szCs w:val="28"/>
          <w:lang w:val="ru-RU"/>
        </w:rPr>
        <w:t xml:space="preserve"> с</w:t>
      </w:r>
      <w:r>
        <w:rPr>
          <w:rFonts w:ascii="Times New Roman" w:hAnsi="Times New Roman" w:cs="Times New Roman"/>
          <w:sz w:val="28"/>
          <w:szCs w:val="28"/>
        </w:rPr>
        <w:t>.</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Комментарий к Федеральному закону «Об исполнительном производстве [Текст] / А.В. Закарлюка, М.А. Куликова, И.В. Решетникова и др.; отв. ред. И.В. Решетникова. – Москва</w:t>
      </w:r>
      <w:proofErr w:type="gramStart"/>
      <w:r>
        <w:rPr>
          <w:rFonts w:ascii="Times New Roman" w:hAnsi="Times New Roman" w:cs="Times New Roman"/>
          <w:sz w:val="28"/>
          <w:szCs w:val="28"/>
          <w:lang w:val="ru-RU"/>
        </w:rPr>
        <w:t> :</w:t>
      </w:r>
      <w:proofErr w:type="gramEnd"/>
      <w:r>
        <w:rPr>
          <w:rFonts w:ascii="Times New Roman" w:hAnsi="Times New Roman" w:cs="Times New Roman"/>
          <w:sz w:val="28"/>
          <w:szCs w:val="28"/>
          <w:lang w:val="ru-RU"/>
        </w:rPr>
        <w:t xml:space="preserve"> Статут. - 2018. - 656 с.</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Комментарий к Федеральному закону «Об исполнительном производстве» (постатейный) [Текст] / [Д.Б. Абушенко, А.М. Безруков, С.К. </w:t>
      </w:r>
      <w:r>
        <w:rPr>
          <w:rFonts w:ascii="Times New Roman" w:hAnsi="Times New Roman" w:cs="Times New Roman"/>
          <w:sz w:val="28"/>
          <w:szCs w:val="28"/>
          <w:lang w:val="ru-RU"/>
        </w:rPr>
        <w:lastRenderedPageBreak/>
        <w:t>Загайнова и др.]; под ред. В.В. Яркова. -  Москва</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НОРМА, ИНФРА-М, 2014. - </w:t>
      </w:r>
      <w:r>
        <w:rPr>
          <w:rFonts w:ascii="Times New Roman" w:hAnsi="Times New Roman" w:cs="Times New Roman"/>
          <w:sz w:val="28"/>
          <w:szCs w:val="28"/>
        </w:rPr>
        <w:t>640 с.</w:t>
      </w:r>
    </w:p>
    <w:p w:rsidR="00D9506D" w:rsidRPr="009821C4"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Мизинова, В. С. Меры паринудительного исполнения. Общая характеристика [Текст] / В. С. Мизинова // </w:t>
      </w:r>
      <w:hyperlink r:id="rId95" w:history="1">
        <w:r>
          <w:rPr>
            <w:rStyle w:val="a9"/>
            <w:rFonts w:ascii="Times New Roman" w:hAnsi="Times New Roman"/>
            <w:color w:val="auto"/>
            <w:sz w:val="28"/>
            <w:szCs w:val="28"/>
            <w:lang w:val="ru-RU"/>
          </w:rPr>
          <w:t xml:space="preserve">Вестник Санкт-Петербургского университета. </w:t>
        </w:r>
        <w:r w:rsidRPr="009821C4">
          <w:rPr>
            <w:rStyle w:val="a9"/>
            <w:rFonts w:ascii="Times New Roman" w:hAnsi="Times New Roman"/>
            <w:color w:val="auto"/>
            <w:sz w:val="28"/>
            <w:szCs w:val="28"/>
            <w:lang w:val="ru-RU"/>
          </w:rPr>
          <w:t>Серия 14. Право</w:t>
        </w:r>
      </w:hyperlink>
      <w:r w:rsidRPr="009821C4">
        <w:rPr>
          <w:rFonts w:ascii="Times New Roman" w:hAnsi="Times New Roman" w:cs="Times New Roman"/>
          <w:sz w:val="28"/>
          <w:szCs w:val="28"/>
          <w:lang w:val="ru-RU"/>
        </w:rPr>
        <w:t xml:space="preserve">. – 2015. – Режим доступа: </w:t>
      </w:r>
      <w:hyperlink r:id="rId96" w:history="1">
        <w:r>
          <w:rPr>
            <w:rStyle w:val="a9"/>
            <w:rFonts w:ascii="Times New Roman" w:hAnsi="Times New Roman"/>
            <w:color w:val="auto"/>
            <w:sz w:val="28"/>
            <w:szCs w:val="28"/>
          </w:rPr>
          <w:t>mery</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prinuditelnogo</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ispolneniya</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obschaya</w:t>
        </w:r>
        <w:r w:rsidRPr="009821C4">
          <w:rPr>
            <w:rStyle w:val="a9"/>
            <w:rFonts w:ascii="Times New Roman" w:hAnsi="Times New Roman"/>
            <w:color w:val="auto"/>
            <w:sz w:val="28"/>
            <w:szCs w:val="28"/>
            <w:lang w:val="ru-RU"/>
          </w:rPr>
          <w:t>-</w:t>
        </w:r>
        <w:r>
          <w:rPr>
            <w:rStyle w:val="a9"/>
            <w:rFonts w:ascii="Times New Roman" w:hAnsi="Times New Roman"/>
            <w:color w:val="auto"/>
            <w:sz w:val="28"/>
            <w:szCs w:val="28"/>
          </w:rPr>
          <w:t>harakteristika</w:t>
        </w:r>
      </w:hyperlink>
      <w:r w:rsidRPr="009821C4">
        <w:rPr>
          <w:rFonts w:ascii="Times New Roman" w:hAnsi="Times New Roman" w:cs="Times New Roman"/>
          <w:sz w:val="28"/>
          <w:szCs w:val="28"/>
          <w:lang w:val="ru-RU"/>
        </w:rPr>
        <w:t xml:space="preserve"> (дата обращения: 25.08.2019).</w:t>
      </w:r>
    </w:p>
    <w:p w:rsidR="00D9506D" w:rsidRDefault="00B23A81">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Рассохина, А. А. Некоторые проблемы исполнительного производства в Российской Федерации [Текст] // Молодой ученый. 2016. №21. С. 656. Режим доступа: </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moluch</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r>
        <w:rPr>
          <w:rFonts w:ascii="Times New Roman" w:hAnsi="Times New Roman" w:cs="Times New Roman"/>
          <w:sz w:val="28"/>
          <w:szCs w:val="28"/>
        </w:rPr>
        <w:t>archive</w:t>
      </w:r>
      <w:r>
        <w:rPr>
          <w:rFonts w:ascii="Times New Roman" w:hAnsi="Times New Roman" w:cs="Times New Roman"/>
          <w:sz w:val="28"/>
          <w:szCs w:val="28"/>
          <w:lang w:val="ru-RU"/>
        </w:rPr>
        <w:t>/125/34868/ (дата обращения: 30.08.2019).</w:t>
      </w:r>
    </w:p>
    <w:p w:rsidR="00D9506D" w:rsidRPr="009821C4" w:rsidRDefault="00B23A81" w:rsidP="009821C4">
      <w:pPr>
        <w:numPr>
          <w:ilvl w:val="0"/>
          <w:numId w:val="18"/>
        </w:numPr>
        <w:tabs>
          <w:tab w:val="left" w:pos="851"/>
          <w:tab w:val="left" w:pos="1134"/>
        </w:tabs>
        <w:spacing w:line="360" w:lineRule="auto"/>
        <w:ind w:left="0" w:firstLine="709"/>
        <w:jc w:val="both"/>
        <w:rPr>
          <w:rFonts w:ascii="Times New Roman" w:hAnsi="Times New Roman" w:cs="Times New Roman"/>
          <w:sz w:val="28"/>
          <w:szCs w:val="28"/>
          <w:lang w:val="ru-RU"/>
        </w:rPr>
      </w:pPr>
      <w:r w:rsidRPr="009821C4">
        <w:rPr>
          <w:rFonts w:ascii="Times New Roman" w:hAnsi="Times New Roman" w:cs="Times New Roman"/>
          <w:sz w:val="28"/>
          <w:szCs w:val="28"/>
          <w:lang w:val="ru-RU"/>
        </w:rPr>
        <w:t xml:space="preserve">Федоров, П. Р. Стороны исполнительного производства [Текст] / П. Р. Федоров, А. П. Бобылева // </w:t>
      </w:r>
      <w:hyperlink r:id="rId97" w:history="1">
        <w:r w:rsidRPr="009821C4">
          <w:rPr>
            <w:rStyle w:val="a9"/>
            <w:rFonts w:ascii="Times New Roman" w:hAnsi="Times New Roman"/>
            <w:color w:val="auto"/>
            <w:sz w:val="28"/>
            <w:szCs w:val="28"/>
            <w:lang w:val="ru-RU"/>
          </w:rPr>
          <w:t>Инновационная наука</w:t>
        </w:r>
      </w:hyperlink>
      <w:r w:rsidRPr="009821C4">
        <w:rPr>
          <w:rFonts w:ascii="Times New Roman" w:hAnsi="Times New Roman" w:cs="Times New Roman"/>
          <w:sz w:val="28"/>
          <w:szCs w:val="28"/>
          <w:lang w:val="ru-RU"/>
        </w:rPr>
        <w:t>. – 2017. – Режим доступа:</w:t>
      </w:r>
      <w:r w:rsidRPr="009821C4">
        <w:rPr>
          <w:rFonts w:ascii="Times New Roman" w:hAnsi="Times New Roman" w:cs="Times New Roman"/>
          <w:sz w:val="28"/>
          <w:szCs w:val="28"/>
        </w:rPr>
        <w:t> </w:t>
      </w:r>
      <w:hyperlink r:id="rId98" w:history="1">
        <w:r w:rsidRPr="009821C4">
          <w:rPr>
            <w:rStyle w:val="a9"/>
            <w:rFonts w:ascii="Times New Roman" w:hAnsi="Times New Roman"/>
            <w:color w:val="auto"/>
            <w:sz w:val="28"/>
            <w:szCs w:val="28"/>
          </w:rPr>
          <w:t>storony</w:t>
        </w:r>
        <w:r w:rsidRPr="009821C4">
          <w:rPr>
            <w:rStyle w:val="a9"/>
            <w:rFonts w:ascii="Times New Roman" w:hAnsi="Times New Roman"/>
            <w:color w:val="auto"/>
            <w:sz w:val="28"/>
            <w:szCs w:val="28"/>
            <w:lang w:val="ru-RU"/>
          </w:rPr>
          <w:t>-</w:t>
        </w:r>
        <w:r w:rsidRPr="009821C4">
          <w:rPr>
            <w:rStyle w:val="a9"/>
            <w:rFonts w:ascii="Times New Roman" w:hAnsi="Times New Roman"/>
            <w:color w:val="auto"/>
            <w:sz w:val="28"/>
            <w:szCs w:val="28"/>
          </w:rPr>
          <w:t>ispolnitelnogo</w:t>
        </w:r>
        <w:r w:rsidRPr="009821C4">
          <w:rPr>
            <w:rStyle w:val="a9"/>
            <w:rFonts w:ascii="Times New Roman" w:hAnsi="Times New Roman"/>
            <w:color w:val="auto"/>
            <w:sz w:val="28"/>
            <w:szCs w:val="28"/>
            <w:lang w:val="ru-RU"/>
          </w:rPr>
          <w:t>-</w:t>
        </w:r>
        <w:r w:rsidRPr="009821C4">
          <w:rPr>
            <w:rStyle w:val="a9"/>
            <w:rFonts w:ascii="Times New Roman" w:hAnsi="Times New Roman"/>
            <w:color w:val="auto"/>
            <w:sz w:val="28"/>
            <w:szCs w:val="28"/>
          </w:rPr>
          <w:t>proizvodstva</w:t>
        </w:r>
        <w:r w:rsidRPr="009821C4">
          <w:rPr>
            <w:rStyle w:val="a9"/>
            <w:rFonts w:ascii="Times New Roman" w:hAnsi="Times New Roman"/>
            <w:color w:val="auto"/>
            <w:sz w:val="28"/>
            <w:szCs w:val="28"/>
            <w:lang w:val="ru-RU"/>
          </w:rPr>
          <w:t>-1</w:t>
        </w:r>
      </w:hyperlink>
      <w:r w:rsidRPr="009821C4">
        <w:rPr>
          <w:rFonts w:ascii="Times New Roman" w:hAnsi="Times New Roman" w:cs="Times New Roman"/>
          <w:sz w:val="28"/>
          <w:szCs w:val="28"/>
          <w:lang w:val="ru-RU"/>
        </w:rPr>
        <w:t xml:space="preserve"> (дата обращения: 24.08.2019).</w:t>
      </w:r>
    </w:p>
    <w:sectPr w:rsidR="00D9506D" w:rsidRPr="009821C4">
      <w:headerReference w:type="default" r:id="rId99"/>
      <w:headerReference w:type="first" r:id="rId100"/>
      <w:footnotePr>
        <w:numRestart w:val="eachPage"/>
      </w:footnotePr>
      <w:pgSz w:w="11906" w:h="16838" w:code="9"/>
      <w:pgMar w:top="1134" w:right="85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F06" w:rsidRDefault="00B23A81">
      <w:r>
        <w:separator/>
      </w:r>
    </w:p>
  </w:endnote>
  <w:endnote w:type="continuationSeparator" w:id="0">
    <w:p w:rsidR="00D13F06" w:rsidRDefault="00B23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Sans Serif">
    <w:altName w:val="Arial"/>
    <w:panose1 w:val="020B0500000000000000"/>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roman"/>
    <w:pitch w:val="default"/>
    <w:sig w:usb0="00000003" w:usb1="00000000" w:usb2="00000000" w:usb3="00000000" w:csb0="00000001"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F06" w:rsidRDefault="00B23A81">
      <w:r>
        <w:separator/>
      </w:r>
    </w:p>
  </w:footnote>
  <w:footnote w:type="continuationSeparator" w:id="0">
    <w:p w:rsidR="00D13F06" w:rsidRDefault="00B23A81">
      <w:r>
        <w:continuationSeparator/>
      </w:r>
    </w:p>
  </w:footnote>
  <w:footnote w:id="1">
    <w:p w:rsidR="00D9506D" w:rsidRDefault="00B23A81">
      <w:pPr>
        <w:autoSpaceDE/>
        <w:autoSpaceDN/>
        <w:adjustRightInd/>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1994. - № 32. - Ст. 3301.</w:t>
      </w:r>
    </w:p>
  </w:footnote>
  <w:footnote w:id="2">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2002. - № 1 (ч. 1). - Ст. 1.</w:t>
      </w:r>
    </w:p>
  </w:footnote>
  <w:footnote w:id="3">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1997. - № 30. - Ст. 3590.</w:t>
      </w:r>
    </w:p>
  </w:footnote>
  <w:footnote w:id="4">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2007. - № 41. - Ст. 4849.</w:t>
      </w:r>
    </w:p>
  </w:footnote>
  <w:footnote w:id="5">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[Текст] / А.В. Закарлюка, М.А. Куликова, И.В. Решетникова и др.; отв. ред. И.В. Решетникова. Москва, 2018. С. 218.</w:t>
      </w:r>
    </w:p>
  </w:footnote>
  <w:footnote w:id="6">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Гальперин, М. Л. Исполнительные действия – меры ответственности [Текст] // </w:t>
      </w:r>
      <w:hyperlink r:id="rId1" w:history="1">
        <w:r>
          <w:rPr>
            <w:rStyle w:val="a9"/>
            <w:rFonts w:ascii="Times New Roman" w:hAnsi="Times New Roman"/>
            <w:color w:val="auto"/>
          </w:rPr>
          <w:t>Lex</w:t>
        </w:r>
        <w:r>
          <w:rPr>
            <w:rStyle w:val="a9"/>
            <w:rFonts w:ascii="Times New Roman" w:hAnsi="Times New Roman"/>
            <w:color w:val="auto"/>
            <w:lang w:val="ru-RU"/>
          </w:rPr>
          <w:t xml:space="preserve"> </w:t>
        </w:r>
        <w:r>
          <w:rPr>
            <w:rStyle w:val="a9"/>
            <w:rFonts w:ascii="Times New Roman" w:hAnsi="Times New Roman"/>
            <w:color w:val="auto"/>
          </w:rPr>
          <w:t>Russica</w:t>
        </w:r>
      </w:hyperlink>
      <w:r>
        <w:rPr>
          <w:rFonts w:ascii="Times New Roman" w:hAnsi="Times New Roman" w:cs="Times New Roman"/>
          <w:lang w:val="ru-RU"/>
        </w:rPr>
        <w:t xml:space="preserve">. 2018. Режим доступа:  </w:t>
      </w:r>
      <w:hyperlink r:id="rId2" w:history="1">
        <w:r>
          <w:rPr>
            <w:rStyle w:val="a9"/>
            <w:rFonts w:ascii="Times New Roman" w:hAnsi="Times New Roman"/>
            <w:color w:val="auto"/>
          </w:rPr>
          <w:t>ispolnitelnye</w:t>
        </w:r>
        <w:r>
          <w:rPr>
            <w:rStyle w:val="a9"/>
            <w:rFonts w:ascii="Times New Roman" w:hAnsi="Times New Roman"/>
            <w:color w:val="auto"/>
            <w:lang w:val="ru-RU"/>
          </w:rPr>
          <w:t>-</w:t>
        </w:r>
        <w:r>
          <w:rPr>
            <w:rStyle w:val="a9"/>
            <w:rFonts w:ascii="Times New Roman" w:hAnsi="Times New Roman"/>
            <w:color w:val="auto"/>
          </w:rPr>
          <w:t>deystviya</w:t>
        </w:r>
        <w:r>
          <w:rPr>
            <w:rStyle w:val="a9"/>
            <w:rFonts w:ascii="Times New Roman" w:hAnsi="Times New Roman"/>
            <w:color w:val="auto"/>
            <w:lang w:val="ru-RU"/>
          </w:rPr>
          <w:t>-</w:t>
        </w:r>
        <w:r>
          <w:rPr>
            <w:rStyle w:val="a9"/>
            <w:rFonts w:ascii="Times New Roman" w:hAnsi="Times New Roman"/>
            <w:color w:val="auto"/>
          </w:rPr>
          <w:t>mery</w:t>
        </w:r>
        <w:r>
          <w:rPr>
            <w:rStyle w:val="a9"/>
            <w:rFonts w:ascii="Times New Roman" w:hAnsi="Times New Roman"/>
            <w:color w:val="auto"/>
            <w:lang w:val="ru-RU"/>
          </w:rPr>
          <w:t>-</w:t>
        </w:r>
        <w:r>
          <w:rPr>
            <w:rStyle w:val="a9"/>
            <w:rFonts w:ascii="Times New Roman" w:hAnsi="Times New Roman"/>
            <w:color w:val="auto"/>
          </w:rPr>
          <w:t>otvetstvennosti</w:t>
        </w:r>
      </w:hyperlink>
      <w:r>
        <w:rPr>
          <w:rFonts w:ascii="Times New Roman" w:hAnsi="Times New Roman" w:cs="Times New Roman"/>
          <w:lang w:val="ru-RU"/>
        </w:rPr>
        <w:t xml:space="preserve"> (дата обращения: 28.08.2019).</w:t>
      </w:r>
    </w:p>
  </w:footnote>
  <w:footnote w:id="7">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 А.В. Закарлюка, М.А. Куликова, И.В. Решетникова и др.; отв. ред. И.В. Решетникова. Москва, 2018. С. 224.</w:t>
      </w:r>
    </w:p>
  </w:footnote>
  <w:footnote w:id="8">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Алиев, Т.Т. К вопросу о применении органами принудительного исполнения санкций за нарушение законодательства об исполнительном производстве [Текст] // Вестник исполнительного производства. 2016. № 1. С. 51.</w:t>
      </w:r>
    </w:p>
  </w:footnote>
  <w:footnote w:id="9">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(постатейный)</w:t>
      </w:r>
      <w:r>
        <w:rPr>
          <w:rFonts w:ascii="Times New Roman" w:hAnsi="Times New Roman" w:cs="Times New Roman"/>
          <w:lang w:val="ru-RU"/>
        </w:rPr>
        <w:t xml:space="preserve"> [Текст]</w:t>
      </w:r>
      <w:r>
        <w:rPr>
          <w:rFonts w:ascii="Times New Roman" w:hAnsi="Times New Roman" w:cs="Times New Roman"/>
          <w:color w:val="000000"/>
          <w:lang w:val="ru-RU"/>
        </w:rPr>
        <w:t xml:space="preserve"> / [Д.Б. Абушенко, А.М. Безруков, С.К. Загайнова и др.]; под ред. В.В. Яркова. Москва, 2014. С. 224.</w:t>
      </w:r>
    </w:p>
  </w:footnote>
  <w:footnote w:id="10">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 А.В. Закарлюка, М.А. Куликова, И.В. Решетникова и др.; отв. ред. И.В. Решетникова. Москва, 2018. С. 231.</w:t>
      </w:r>
    </w:p>
  </w:footnote>
  <w:footnote w:id="11">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Алиев, Т.Т. К вопросу о применении органами принудительного исполнения санкций за нарушение законодательства об исполнительном производстве [Текст] // Вестник исполнительного производства. 2016. № 1. С. 54.</w:t>
      </w:r>
    </w:p>
  </w:footnote>
  <w:footnote w:id="12">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2007. - № 41. - Ст. 4849.</w:t>
      </w:r>
    </w:p>
  </w:footnote>
  <w:footnote w:id="13">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Трудовой кодекс Российской Федерации от 30.12.2001 № 197-ФЗ (ред. от 02.08.2019) // Собрание законодательства РФ. – 2002. - № 1 (ч. 1). - Ст. 3.</w:t>
      </w:r>
    </w:p>
  </w:footnote>
  <w:footnote w:id="14">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Собрание законодательства РФ. – 1997. - № 30. - Ст. 3590.</w:t>
      </w:r>
    </w:p>
  </w:footnote>
  <w:footnote w:id="15">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Исполнительное производство [Текст]</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учебник для магистров / под ред. О. В. Исаенковой, С. Ф. Афанасьева. Москва</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Юрайт, 2014. С. 278.</w:t>
      </w:r>
    </w:p>
  </w:footnote>
  <w:footnote w:id="16">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Федоров, П. Р. Стороны исполнительного производства [Текст] // </w:t>
      </w:r>
      <w:hyperlink r:id="rId3" w:history="1">
        <w:r>
          <w:rPr>
            <w:rStyle w:val="a9"/>
            <w:rFonts w:ascii="Times New Roman" w:hAnsi="Times New Roman"/>
            <w:color w:val="auto"/>
            <w:lang w:val="ru-RU"/>
          </w:rPr>
          <w:t>Инновационная наука</w:t>
        </w:r>
      </w:hyperlink>
      <w:r>
        <w:rPr>
          <w:rFonts w:ascii="Times New Roman" w:hAnsi="Times New Roman" w:cs="Times New Roman"/>
          <w:lang w:val="ru-RU"/>
        </w:rPr>
        <w:t>. 2017. Режим доступа:</w:t>
      </w:r>
      <w:r>
        <w:rPr>
          <w:rFonts w:ascii="Times New Roman" w:hAnsi="Times New Roman" w:cs="Times New Roman"/>
        </w:rPr>
        <w:t> </w:t>
      </w:r>
      <w:hyperlink r:id="rId4" w:history="1">
        <w:r>
          <w:rPr>
            <w:rStyle w:val="a9"/>
            <w:rFonts w:ascii="Times New Roman" w:hAnsi="Times New Roman"/>
            <w:color w:val="auto"/>
          </w:rPr>
          <w:t>storony</w:t>
        </w:r>
        <w:r>
          <w:rPr>
            <w:rStyle w:val="a9"/>
            <w:rFonts w:ascii="Times New Roman" w:hAnsi="Times New Roman"/>
            <w:color w:val="auto"/>
            <w:lang w:val="ru-RU"/>
          </w:rPr>
          <w:t>-</w:t>
        </w:r>
        <w:r>
          <w:rPr>
            <w:rStyle w:val="a9"/>
            <w:rFonts w:ascii="Times New Roman" w:hAnsi="Times New Roman"/>
            <w:color w:val="auto"/>
          </w:rPr>
          <w:t>ispolnitelnogo</w:t>
        </w:r>
        <w:r>
          <w:rPr>
            <w:rStyle w:val="a9"/>
            <w:rFonts w:ascii="Times New Roman" w:hAnsi="Times New Roman"/>
            <w:color w:val="auto"/>
            <w:lang w:val="ru-RU"/>
          </w:rPr>
          <w:t>-</w:t>
        </w:r>
        <w:r>
          <w:rPr>
            <w:rStyle w:val="a9"/>
            <w:rFonts w:ascii="Times New Roman" w:hAnsi="Times New Roman"/>
            <w:color w:val="auto"/>
          </w:rPr>
          <w:t>proizvodstva</w:t>
        </w:r>
        <w:r>
          <w:rPr>
            <w:rStyle w:val="a9"/>
            <w:rFonts w:ascii="Times New Roman" w:hAnsi="Times New Roman"/>
            <w:color w:val="auto"/>
            <w:lang w:val="ru-RU"/>
          </w:rPr>
          <w:t>-1</w:t>
        </w:r>
      </w:hyperlink>
      <w:r>
        <w:rPr>
          <w:rFonts w:ascii="Times New Roman" w:hAnsi="Times New Roman" w:cs="Times New Roman"/>
          <w:lang w:val="ru-RU"/>
        </w:rPr>
        <w:t xml:space="preserve"> (дата обращения: 24.08.2019).</w:t>
      </w:r>
    </w:p>
  </w:footnote>
  <w:footnote w:id="17">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(постатейный)</w:t>
      </w:r>
      <w:r>
        <w:rPr>
          <w:rFonts w:ascii="Times New Roman" w:hAnsi="Times New Roman" w:cs="Times New Roman"/>
          <w:lang w:val="ru-RU"/>
        </w:rPr>
        <w:t xml:space="preserve"> [Текст]</w:t>
      </w:r>
      <w:r>
        <w:rPr>
          <w:rFonts w:ascii="Times New Roman" w:hAnsi="Times New Roman" w:cs="Times New Roman"/>
          <w:color w:val="000000"/>
          <w:lang w:val="ru-RU"/>
        </w:rPr>
        <w:t xml:space="preserve"> / [Д.Б. Абушенко, А.М. Безруков, С.К. Загайнова и др.]; под ред. В.В. Яркова. Москва, 2014. С. 431.</w:t>
      </w:r>
    </w:p>
  </w:footnote>
  <w:footnote w:id="18">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Гальперин, М. Л. Исполнительные действия – меры ответственности [Текст] // </w:t>
      </w:r>
      <w:hyperlink r:id="rId5" w:history="1">
        <w:r>
          <w:rPr>
            <w:rStyle w:val="a9"/>
            <w:rFonts w:ascii="Times New Roman" w:hAnsi="Times New Roman"/>
            <w:color w:val="auto"/>
          </w:rPr>
          <w:t>Lex</w:t>
        </w:r>
        <w:r>
          <w:rPr>
            <w:rStyle w:val="a9"/>
            <w:rFonts w:ascii="Times New Roman" w:hAnsi="Times New Roman"/>
            <w:color w:val="auto"/>
            <w:lang w:val="ru-RU"/>
          </w:rPr>
          <w:t xml:space="preserve"> </w:t>
        </w:r>
        <w:r>
          <w:rPr>
            <w:rStyle w:val="a9"/>
            <w:rFonts w:ascii="Times New Roman" w:hAnsi="Times New Roman"/>
            <w:color w:val="auto"/>
          </w:rPr>
          <w:t>Russica</w:t>
        </w:r>
      </w:hyperlink>
      <w:r>
        <w:rPr>
          <w:rFonts w:ascii="Times New Roman" w:hAnsi="Times New Roman" w:cs="Times New Roman"/>
          <w:lang w:val="ru-RU"/>
        </w:rPr>
        <w:t xml:space="preserve">. 2018. Режим доступа:  </w:t>
      </w:r>
      <w:hyperlink r:id="rId6" w:history="1">
        <w:r>
          <w:rPr>
            <w:rStyle w:val="a9"/>
            <w:rFonts w:ascii="Times New Roman" w:hAnsi="Times New Roman"/>
            <w:color w:val="auto"/>
          </w:rPr>
          <w:t>ispolnitelnye</w:t>
        </w:r>
        <w:r>
          <w:rPr>
            <w:rStyle w:val="a9"/>
            <w:rFonts w:ascii="Times New Roman" w:hAnsi="Times New Roman"/>
            <w:color w:val="auto"/>
            <w:lang w:val="ru-RU"/>
          </w:rPr>
          <w:t>-</w:t>
        </w:r>
        <w:r>
          <w:rPr>
            <w:rStyle w:val="a9"/>
            <w:rFonts w:ascii="Times New Roman" w:hAnsi="Times New Roman"/>
            <w:color w:val="auto"/>
          </w:rPr>
          <w:t>deystviya</w:t>
        </w:r>
        <w:r>
          <w:rPr>
            <w:rStyle w:val="a9"/>
            <w:rFonts w:ascii="Times New Roman" w:hAnsi="Times New Roman"/>
            <w:color w:val="auto"/>
            <w:lang w:val="ru-RU"/>
          </w:rPr>
          <w:t>-</w:t>
        </w:r>
        <w:r>
          <w:rPr>
            <w:rStyle w:val="a9"/>
            <w:rFonts w:ascii="Times New Roman" w:hAnsi="Times New Roman"/>
            <w:color w:val="auto"/>
          </w:rPr>
          <w:t>mery</w:t>
        </w:r>
        <w:r>
          <w:rPr>
            <w:rStyle w:val="a9"/>
            <w:rFonts w:ascii="Times New Roman" w:hAnsi="Times New Roman"/>
            <w:color w:val="auto"/>
            <w:lang w:val="ru-RU"/>
          </w:rPr>
          <w:t>-</w:t>
        </w:r>
        <w:r>
          <w:rPr>
            <w:rStyle w:val="a9"/>
            <w:rFonts w:ascii="Times New Roman" w:hAnsi="Times New Roman"/>
            <w:color w:val="auto"/>
          </w:rPr>
          <w:t>otvetstvennosti</w:t>
        </w:r>
      </w:hyperlink>
      <w:r>
        <w:rPr>
          <w:rFonts w:ascii="Times New Roman" w:hAnsi="Times New Roman" w:cs="Times New Roman"/>
          <w:lang w:val="ru-RU"/>
        </w:rPr>
        <w:t xml:space="preserve"> (дата обращения: 28.08.2019).</w:t>
      </w:r>
    </w:p>
  </w:footnote>
  <w:footnote w:id="19">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Приказ Минюста РФ от 31 августа 2012 г. № 173 «Об утверждении Перечня должностных лиц Министерства юстиции Российской Федерации, уполномоченных составлять протоколы об административных правонарушениях» // Российская газета. – 2012. - № 218.</w:t>
      </w:r>
    </w:p>
  </w:footnote>
  <w:footnote w:id="20">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Постановление ФССП России 04.06.2012 № 07-12 «Методические рекомендации по порядку привлечения к административной ответственности лиц, совершивших административные правонарушения, отнесенные к подведомственности ФССП России». – Режим доступа: </w:t>
      </w:r>
      <w:hyperlink r:id="rId7" w:history="1">
        <w:r>
          <w:rPr>
            <w:rStyle w:val="a9"/>
            <w:rFonts w:ascii="Times New Roman" w:hAnsi="Times New Roman"/>
            <w:color w:val="auto"/>
          </w:rPr>
          <w:t>http</w:t>
        </w:r>
        <w:r>
          <w:rPr>
            <w:rStyle w:val="a9"/>
            <w:rFonts w:ascii="Times New Roman" w:hAnsi="Times New Roman"/>
            <w:color w:val="auto"/>
            <w:lang w:val="ru-RU"/>
          </w:rPr>
          <w:t>://</w:t>
        </w:r>
        <w:r>
          <w:rPr>
            <w:rStyle w:val="a9"/>
            <w:rFonts w:ascii="Times New Roman" w:hAnsi="Times New Roman"/>
            <w:color w:val="auto"/>
          </w:rPr>
          <w:t>www</w:t>
        </w:r>
        <w:r>
          <w:rPr>
            <w:rStyle w:val="a9"/>
            <w:rFonts w:ascii="Times New Roman" w:hAnsi="Times New Roman"/>
            <w:color w:val="auto"/>
            <w:lang w:val="ru-RU"/>
          </w:rPr>
          <w:t>.</w:t>
        </w:r>
        <w:r>
          <w:rPr>
            <w:rStyle w:val="a9"/>
            <w:rFonts w:ascii="Times New Roman" w:hAnsi="Times New Roman"/>
            <w:color w:val="auto"/>
          </w:rPr>
          <w:t>consultant</w:t>
        </w:r>
        <w:r>
          <w:rPr>
            <w:rStyle w:val="a9"/>
            <w:rFonts w:ascii="Times New Roman" w:hAnsi="Times New Roman"/>
            <w:color w:val="auto"/>
            <w:lang w:val="ru-RU"/>
          </w:rPr>
          <w:t>.</w:t>
        </w:r>
        <w:r>
          <w:rPr>
            <w:rStyle w:val="a9"/>
            <w:rFonts w:ascii="Times New Roman" w:hAnsi="Times New Roman"/>
            <w:color w:val="auto"/>
          </w:rPr>
          <w:t>ru</w:t>
        </w:r>
        <w:r>
          <w:rPr>
            <w:rStyle w:val="a9"/>
            <w:rFonts w:ascii="Times New Roman" w:hAnsi="Times New Roman"/>
            <w:color w:val="auto"/>
            <w:lang w:val="ru-RU"/>
          </w:rPr>
          <w:t xml:space="preserve">/ </w:t>
        </w:r>
        <w:r>
          <w:rPr>
            <w:rStyle w:val="a9"/>
            <w:rFonts w:ascii="Times New Roman" w:hAnsi="Times New Roman"/>
            <w:color w:val="auto"/>
          </w:rPr>
          <w:t>document</w:t>
        </w:r>
        <w:r>
          <w:rPr>
            <w:rStyle w:val="a9"/>
            <w:rFonts w:ascii="Times New Roman" w:hAnsi="Times New Roman"/>
            <w:color w:val="auto"/>
            <w:lang w:val="ru-RU"/>
          </w:rPr>
          <w:t>/</w:t>
        </w:r>
        <w:r>
          <w:rPr>
            <w:rStyle w:val="a9"/>
            <w:rFonts w:ascii="Times New Roman" w:hAnsi="Times New Roman"/>
            <w:color w:val="auto"/>
          </w:rPr>
          <w:t>cons</w:t>
        </w:r>
        <w:r>
          <w:rPr>
            <w:rStyle w:val="a9"/>
            <w:rFonts w:ascii="Times New Roman" w:hAnsi="Times New Roman"/>
            <w:color w:val="auto"/>
            <w:lang w:val="ru-RU"/>
          </w:rPr>
          <w:t>_</w:t>
        </w:r>
        <w:r>
          <w:rPr>
            <w:rStyle w:val="a9"/>
            <w:rFonts w:ascii="Times New Roman" w:hAnsi="Times New Roman"/>
            <w:color w:val="auto"/>
          </w:rPr>
          <w:t>doc</w:t>
        </w:r>
        <w:r>
          <w:rPr>
            <w:rStyle w:val="a9"/>
            <w:rFonts w:ascii="Times New Roman" w:hAnsi="Times New Roman"/>
            <w:color w:val="auto"/>
            <w:lang w:val="ru-RU"/>
          </w:rPr>
          <w:t>_</w:t>
        </w:r>
        <w:r>
          <w:rPr>
            <w:rStyle w:val="a9"/>
            <w:rFonts w:ascii="Times New Roman" w:hAnsi="Times New Roman"/>
            <w:color w:val="auto"/>
          </w:rPr>
          <w:t>LAW</w:t>
        </w:r>
        <w:r>
          <w:rPr>
            <w:rStyle w:val="a9"/>
            <w:rFonts w:ascii="Times New Roman" w:hAnsi="Times New Roman"/>
            <w:color w:val="auto"/>
            <w:lang w:val="ru-RU"/>
          </w:rPr>
          <w:t>_134331</w:t>
        </w:r>
      </w:hyperlink>
      <w:r>
        <w:rPr>
          <w:rFonts w:ascii="Times New Roman" w:hAnsi="Times New Roman" w:cs="Times New Roman"/>
          <w:lang w:val="ru-RU"/>
        </w:rPr>
        <w:t>. (дата обращения</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04.09.019).</w:t>
      </w:r>
    </w:p>
  </w:footnote>
  <w:footnote w:id="21">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Рассохина, А. А. Некоторые проблемы исполнительного производства в Российской Федерации [Текст] // Молодой ученый. 2016. №21. С. 656. Режим доступа: </w:t>
      </w:r>
      <w:r>
        <w:rPr>
          <w:rFonts w:ascii="Times New Roman" w:hAnsi="Times New Roman" w:cs="Times New Roman"/>
        </w:rPr>
        <w:t>https</w:t>
      </w:r>
      <w:r>
        <w:rPr>
          <w:rFonts w:ascii="Times New Roman" w:hAnsi="Times New Roman" w:cs="Times New Roman"/>
          <w:lang w:val="ru-RU"/>
        </w:rPr>
        <w:t>://</w:t>
      </w:r>
      <w:r>
        <w:rPr>
          <w:rFonts w:ascii="Times New Roman" w:hAnsi="Times New Roman" w:cs="Times New Roman"/>
        </w:rPr>
        <w:t>moluch</w:t>
      </w:r>
      <w:r>
        <w:rPr>
          <w:rFonts w:ascii="Times New Roman" w:hAnsi="Times New Roman" w:cs="Times New Roman"/>
          <w:lang w:val="ru-RU"/>
        </w:rPr>
        <w:t>.</w:t>
      </w:r>
      <w:r>
        <w:rPr>
          <w:rFonts w:ascii="Times New Roman" w:hAnsi="Times New Roman" w:cs="Times New Roman"/>
        </w:rPr>
        <w:t>ru</w:t>
      </w:r>
      <w:r>
        <w:rPr>
          <w:rFonts w:ascii="Times New Roman" w:hAnsi="Times New Roman" w:cs="Times New Roman"/>
          <w:lang w:val="ru-RU"/>
        </w:rPr>
        <w:t>/</w:t>
      </w:r>
      <w:r>
        <w:rPr>
          <w:rFonts w:ascii="Times New Roman" w:hAnsi="Times New Roman" w:cs="Times New Roman"/>
        </w:rPr>
        <w:t>archive</w:t>
      </w:r>
      <w:r>
        <w:rPr>
          <w:rFonts w:ascii="Times New Roman" w:hAnsi="Times New Roman" w:cs="Times New Roman"/>
          <w:lang w:val="ru-RU"/>
        </w:rPr>
        <w:t>/125/34868/ (дата обращения: 30.08.2019).</w:t>
      </w:r>
    </w:p>
  </w:footnote>
  <w:footnote w:id="22">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Гуреев, В.А. Исполнительное производство [Текст]</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учебник для магистров. Москва, 2012. С. 343.</w:t>
      </w:r>
    </w:p>
  </w:footnote>
  <w:footnote w:id="23">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(постатейный) / [Д.Б. Абушенко, А.М. Безруков, С.К. Загайнова и др.]; под ред. В.В. Яркова. Москва, 2014. С. 285.</w:t>
      </w:r>
    </w:p>
  </w:footnote>
  <w:footnote w:id="24">
    <w:p w:rsidR="00D9506D" w:rsidRDefault="00B23A81">
      <w:pPr>
        <w:pStyle w:val="af1"/>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Гальперин, М. Л. Исполнительные действия – меры ответственности [Текст] // </w:t>
      </w:r>
      <w:hyperlink r:id="rId8" w:history="1">
        <w:r>
          <w:rPr>
            <w:rStyle w:val="a9"/>
            <w:rFonts w:ascii="Times New Roman" w:hAnsi="Times New Roman"/>
            <w:color w:val="auto"/>
          </w:rPr>
          <w:t>Lex</w:t>
        </w:r>
        <w:r>
          <w:rPr>
            <w:rStyle w:val="a9"/>
            <w:rFonts w:ascii="Times New Roman" w:hAnsi="Times New Roman"/>
            <w:color w:val="auto"/>
            <w:lang w:val="ru-RU"/>
          </w:rPr>
          <w:t xml:space="preserve"> </w:t>
        </w:r>
        <w:r>
          <w:rPr>
            <w:rStyle w:val="a9"/>
            <w:rFonts w:ascii="Times New Roman" w:hAnsi="Times New Roman"/>
            <w:color w:val="auto"/>
          </w:rPr>
          <w:t>Russica</w:t>
        </w:r>
      </w:hyperlink>
      <w:r>
        <w:rPr>
          <w:rFonts w:ascii="Times New Roman" w:hAnsi="Times New Roman" w:cs="Times New Roman"/>
          <w:lang w:val="ru-RU"/>
        </w:rPr>
        <w:t xml:space="preserve">. 2018. Режим доступа:  </w:t>
      </w:r>
      <w:hyperlink r:id="rId9" w:history="1">
        <w:r>
          <w:rPr>
            <w:rStyle w:val="a9"/>
            <w:rFonts w:ascii="Times New Roman" w:hAnsi="Times New Roman"/>
            <w:color w:val="auto"/>
          </w:rPr>
          <w:t>ispolnitelnye</w:t>
        </w:r>
        <w:r>
          <w:rPr>
            <w:rStyle w:val="a9"/>
            <w:rFonts w:ascii="Times New Roman" w:hAnsi="Times New Roman"/>
            <w:color w:val="auto"/>
            <w:lang w:val="ru-RU"/>
          </w:rPr>
          <w:t>-</w:t>
        </w:r>
        <w:r>
          <w:rPr>
            <w:rStyle w:val="a9"/>
            <w:rFonts w:ascii="Times New Roman" w:hAnsi="Times New Roman"/>
            <w:color w:val="auto"/>
          </w:rPr>
          <w:t>deystviya</w:t>
        </w:r>
        <w:r>
          <w:rPr>
            <w:rStyle w:val="a9"/>
            <w:rFonts w:ascii="Times New Roman" w:hAnsi="Times New Roman"/>
            <w:color w:val="auto"/>
            <w:lang w:val="ru-RU"/>
          </w:rPr>
          <w:t>-</w:t>
        </w:r>
        <w:r>
          <w:rPr>
            <w:rStyle w:val="a9"/>
            <w:rFonts w:ascii="Times New Roman" w:hAnsi="Times New Roman"/>
            <w:color w:val="auto"/>
          </w:rPr>
          <w:t>mery</w:t>
        </w:r>
        <w:r>
          <w:rPr>
            <w:rStyle w:val="a9"/>
            <w:rFonts w:ascii="Times New Roman" w:hAnsi="Times New Roman"/>
            <w:color w:val="auto"/>
            <w:lang w:val="ru-RU"/>
          </w:rPr>
          <w:t>-</w:t>
        </w:r>
        <w:r>
          <w:rPr>
            <w:rStyle w:val="a9"/>
            <w:rFonts w:ascii="Times New Roman" w:hAnsi="Times New Roman"/>
            <w:color w:val="auto"/>
          </w:rPr>
          <w:t>otvetstvennosti</w:t>
        </w:r>
      </w:hyperlink>
      <w:r>
        <w:rPr>
          <w:rFonts w:ascii="Times New Roman" w:hAnsi="Times New Roman" w:cs="Times New Roman"/>
          <w:lang w:val="ru-RU"/>
        </w:rPr>
        <w:t xml:space="preserve"> (дата обращения: 28.08.2019).</w:t>
      </w:r>
    </w:p>
  </w:footnote>
  <w:footnote w:id="25">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w:t>
      </w:r>
      <w:r>
        <w:rPr>
          <w:rFonts w:ascii="Times New Roman" w:hAnsi="Times New Roman" w:cs="Times New Roman"/>
          <w:color w:val="000000"/>
          <w:lang w:val="ru-RU"/>
        </w:rPr>
        <w:t>Комментарий к Федеральному закону «Об исполнительном производстве» (постатейный) / [Д.Б. Абушенко, А.М. Безруков, С.К. Загайнова и др.]; под ред. В.В. Яркова. Москва, 2014. С. 289.</w:t>
      </w:r>
    </w:p>
  </w:footnote>
  <w:footnote w:id="26">
    <w:p w:rsidR="00D9506D" w:rsidRDefault="00B23A81">
      <w:pPr>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Федеральный конституционный </w:t>
      </w:r>
      <w:hyperlink r:id="rId10" w:history="1">
        <w:r>
          <w:rPr>
            <w:rStyle w:val="a9"/>
            <w:rFonts w:ascii="Times New Roman" w:hAnsi="Times New Roman"/>
            <w:color w:val="auto"/>
            <w:lang w:val="ru-RU"/>
          </w:rPr>
          <w:t>закон</w:t>
        </w:r>
      </w:hyperlink>
      <w:r>
        <w:rPr>
          <w:rFonts w:ascii="Times New Roman" w:hAnsi="Times New Roman" w:cs="Times New Roman"/>
          <w:lang w:val="ru-RU"/>
        </w:rPr>
        <w:t xml:space="preserve"> от 31 декабря 1996 г. № 1 (в ред. от 25 декабря 2018 г.) «О судебной системе Российской Федерации» // Собрание законодательства РФ. 1997. № 1. Ст. 1.</w:t>
      </w:r>
    </w:p>
  </w:footnote>
  <w:footnote w:id="27">
    <w:p w:rsidR="00D9506D" w:rsidRDefault="00B23A81">
      <w:pPr>
        <w:tabs>
          <w:tab w:val="left" w:pos="851"/>
          <w:tab w:val="left" w:pos="1134"/>
        </w:tabs>
        <w:ind w:firstLine="709"/>
        <w:jc w:val="both"/>
        <w:rPr>
          <w:rFonts w:ascii="Times New Roman" w:hAnsi="Times New Roman" w:cs="Times New Roman"/>
          <w:lang w:val="ru-RU"/>
        </w:rPr>
      </w:pPr>
      <w:r>
        <w:rPr>
          <w:rStyle w:val="af3"/>
          <w:rFonts w:ascii="Times New Roman" w:hAnsi="Times New Roman" w:cs="Times New Roman"/>
        </w:rPr>
        <w:footnoteRef/>
      </w:r>
      <w:r>
        <w:rPr>
          <w:rFonts w:ascii="Times New Roman" w:hAnsi="Times New Roman" w:cs="Times New Roman"/>
          <w:lang w:val="ru-RU"/>
        </w:rPr>
        <w:t xml:space="preserve"> Гуреев, В.А. Исполнительное производство [Текст]</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 xml:space="preserve"> учебник для магистров. Москва, 2012. С. 365.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06D" w:rsidRDefault="00B23A81">
    <w:pPr>
      <w:pStyle w:val="aa"/>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C115C7">
      <w:rPr>
        <w:rFonts w:ascii="Times New Roman" w:hAnsi="Times New Roman" w:cs="Times New Roman"/>
        <w:noProof/>
        <w:sz w:val="24"/>
        <w:szCs w:val="24"/>
      </w:rPr>
      <w:t>2</w:t>
    </w:r>
    <w:r>
      <w:rPr>
        <w:rFonts w:ascii="Times New Roman" w:hAnsi="Times New Roman" w:cs="Times New Roman"/>
        <w:sz w:val="24"/>
        <w:szCs w:val="24"/>
      </w:rPr>
      <w:fldChar w:fldCharType="end"/>
    </w:r>
  </w:p>
  <w:p w:rsidR="00D9506D" w:rsidRDefault="00D9506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06D" w:rsidRDefault="00D9506D">
    <w:pPr>
      <w:pStyle w:val="aa"/>
      <w:jc w:val="center"/>
      <w:rPr>
        <w:rFonts w:ascii="Times New Roman" w:hAnsi="Times New Roman" w:cs="Times New Roman"/>
        <w:sz w:val="24"/>
        <w:szCs w:val="24"/>
      </w:rPr>
    </w:pPr>
  </w:p>
  <w:p w:rsidR="00D9506D" w:rsidRDefault="00D9506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06CBE7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2940FF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hybridMultilevel"/>
    <w:tmpl w:val="C8E2331C"/>
    <w:lvl w:ilvl="0" w:tplc="45D806BE">
      <w:start w:val="1"/>
      <w:numFmt w:val="decimal"/>
      <w:suff w:val="space"/>
      <w:lvlText w:val="%1."/>
      <w:lvlJc w:val="left"/>
      <w:rPr>
        <w:rFonts w:cs="Times New Roman" w:hint="default"/>
        <w:b w:val="0"/>
        <w:color w:val="auto"/>
      </w:rPr>
    </w:lvl>
    <w:lvl w:ilvl="1" w:tplc="04190019" w:tentative="1">
      <w:start w:val="1"/>
      <w:numFmt w:val="lowerLetter"/>
      <w:lvlText w:val="%2."/>
      <w:lvlJc w:val="left"/>
      <w:pPr>
        <w:tabs>
          <w:tab w:val="left" w:pos="1440"/>
        </w:tabs>
        <w:ind w:left="1440" w:hanging="360"/>
      </w:pPr>
      <w:rPr>
        <w:rFonts w:cs="Times New Roman"/>
      </w:rPr>
    </w:lvl>
    <w:lvl w:ilvl="2" w:tplc="0419001B" w:tentative="1">
      <w:start w:val="1"/>
      <w:numFmt w:val="lowerRoman"/>
      <w:lvlText w:val="%3."/>
      <w:lvlJc w:val="right"/>
      <w:pPr>
        <w:tabs>
          <w:tab w:val="left" w:pos="2160"/>
        </w:tabs>
        <w:ind w:left="2160" w:hanging="180"/>
      </w:pPr>
      <w:rPr>
        <w:rFonts w:cs="Times New Roman"/>
      </w:rPr>
    </w:lvl>
    <w:lvl w:ilvl="3" w:tplc="0419000F" w:tentative="1">
      <w:start w:val="1"/>
      <w:numFmt w:val="decimal"/>
      <w:lvlText w:val="%4."/>
      <w:lvlJc w:val="left"/>
      <w:pPr>
        <w:tabs>
          <w:tab w:val="left" w:pos="2880"/>
        </w:tabs>
        <w:ind w:left="2880" w:hanging="360"/>
      </w:pPr>
      <w:rPr>
        <w:rFonts w:cs="Times New Roman"/>
      </w:rPr>
    </w:lvl>
    <w:lvl w:ilvl="4" w:tplc="04190019" w:tentative="1">
      <w:start w:val="1"/>
      <w:numFmt w:val="lowerLetter"/>
      <w:lvlText w:val="%5."/>
      <w:lvlJc w:val="left"/>
      <w:pPr>
        <w:tabs>
          <w:tab w:val="left" w:pos="3600"/>
        </w:tabs>
        <w:ind w:left="3600" w:hanging="360"/>
      </w:pPr>
      <w:rPr>
        <w:rFonts w:cs="Times New Roman"/>
      </w:rPr>
    </w:lvl>
    <w:lvl w:ilvl="5" w:tplc="0419001B" w:tentative="1">
      <w:start w:val="1"/>
      <w:numFmt w:val="lowerRoman"/>
      <w:lvlText w:val="%6."/>
      <w:lvlJc w:val="right"/>
      <w:pPr>
        <w:tabs>
          <w:tab w:val="left" w:pos="4320"/>
        </w:tabs>
        <w:ind w:left="4320" w:hanging="180"/>
      </w:pPr>
      <w:rPr>
        <w:rFonts w:cs="Times New Roman"/>
      </w:rPr>
    </w:lvl>
    <w:lvl w:ilvl="6" w:tplc="0419000F" w:tentative="1">
      <w:start w:val="1"/>
      <w:numFmt w:val="decimal"/>
      <w:lvlText w:val="%7."/>
      <w:lvlJc w:val="left"/>
      <w:pPr>
        <w:tabs>
          <w:tab w:val="left" w:pos="5040"/>
        </w:tabs>
        <w:ind w:left="5040" w:hanging="360"/>
      </w:pPr>
      <w:rPr>
        <w:rFonts w:cs="Times New Roman"/>
      </w:rPr>
    </w:lvl>
    <w:lvl w:ilvl="7" w:tplc="04190019" w:tentative="1">
      <w:start w:val="1"/>
      <w:numFmt w:val="lowerLetter"/>
      <w:lvlText w:val="%8."/>
      <w:lvlJc w:val="left"/>
      <w:pPr>
        <w:tabs>
          <w:tab w:val="left" w:pos="5760"/>
        </w:tabs>
        <w:ind w:left="5760" w:hanging="360"/>
      </w:pPr>
      <w:rPr>
        <w:rFonts w:cs="Times New Roman"/>
      </w:rPr>
    </w:lvl>
    <w:lvl w:ilvl="8" w:tplc="0419001B" w:tentative="1">
      <w:start w:val="1"/>
      <w:numFmt w:val="lowerRoman"/>
      <w:lvlText w:val="%9."/>
      <w:lvlJc w:val="right"/>
      <w:pPr>
        <w:tabs>
          <w:tab w:val="left" w:pos="6480"/>
        </w:tabs>
        <w:ind w:left="6480" w:hanging="180"/>
      </w:pPr>
      <w:rPr>
        <w:rFonts w:cs="Times New Roman"/>
      </w:rPr>
    </w:lvl>
  </w:abstractNum>
  <w:abstractNum w:abstractNumId="3">
    <w:nsid w:val="00000004"/>
    <w:multiLevelType w:val="multilevel"/>
    <w:tmpl w:val="49BAC1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hybridMultilevel"/>
    <w:tmpl w:val="3C88A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000006"/>
    <w:multiLevelType w:val="hybridMultilevel"/>
    <w:tmpl w:val="A12C9C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0000007"/>
    <w:multiLevelType w:val="hybridMultilevel"/>
    <w:tmpl w:val="E6644F48"/>
    <w:lvl w:ilvl="0" w:tplc="EA4873BE">
      <w:start w:val="1"/>
      <w:numFmt w:val="bullet"/>
      <w:lvlText w:val=""/>
      <w:lvlJc w:val="left"/>
      <w:pPr>
        <w:tabs>
          <w:tab w:val="left" w:pos="1920"/>
        </w:tabs>
        <w:ind w:left="1920" w:hanging="360"/>
      </w:pPr>
      <w:rPr>
        <w:rFonts w:ascii="Symbol" w:hAnsi="Symbol" w:hint="default"/>
        <w:color w:val="auto"/>
      </w:rPr>
    </w:lvl>
    <w:lvl w:ilvl="1" w:tplc="04190003" w:tentative="1">
      <w:start w:val="1"/>
      <w:numFmt w:val="bullet"/>
      <w:lvlText w:val="o"/>
      <w:lvlJc w:val="left"/>
      <w:pPr>
        <w:tabs>
          <w:tab w:val="left" w:pos="2280"/>
        </w:tabs>
        <w:ind w:left="2280" w:hanging="360"/>
      </w:pPr>
      <w:rPr>
        <w:rFonts w:ascii="Courier New" w:hAnsi="Courier New" w:hint="default"/>
      </w:rPr>
    </w:lvl>
    <w:lvl w:ilvl="2" w:tplc="04190005" w:tentative="1">
      <w:start w:val="1"/>
      <w:numFmt w:val="bullet"/>
      <w:lvlText w:val=""/>
      <w:lvlJc w:val="left"/>
      <w:pPr>
        <w:tabs>
          <w:tab w:val="left" w:pos="3000"/>
        </w:tabs>
        <w:ind w:left="3000" w:hanging="360"/>
      </w:pPr>
      <w:rPr>
        <w:rFonts w:ascii="Wingdings" w:hAnsi="Wingdings" w:hint="default"/>
      </w:rPr>
    </w:lvl>
    <w:lvl w:ilvl="3" w:tplc="04190001" w:tentative="1">
      <w:start w:val="1"/>
      <w:numFmt w:val="bullet"/>
      <w:lvlText w:val=""/>
      <w:lvlJc w:val="left"/>
      <w:pPr>
        <w:tabs>
          <w:tab w:val="left" w:pos="3720"/>
        </w:tabs>
        <w:ind w:left="3720" w:hanging="360"/>
      </w:pPr>
      <w:rPr>
        <w:rFonts w:ascii="Symbol" w:hAnsi="Symbol" w:hint="default"/>
      </w:rPr>
    </w:lvl>
    <w:lvl w:ilvl="4" w:tplc="04190003" w:tentative="1">
      <w:start w:val="1"/>
      <w:numFmt w:val="bullet"/>
      <w:lvlText w:val="o"/>
      <w:lvlJc w:val="left"/>
      <w:pPr>
        <w:tabs>
          <w:tab w:val="left" w:pos="4440"/>
        </w:tabs>
        <w:ind w:left="4440" w:hanging="360"/>
      </w:pPr>
      <w:rPr>
        <w:rFonts w:ascii="Courier New" w:hAnsi="Courier New" w:hint="default"/>
      </w:rPr>
    </w:lvl>
    <w:lvl w:ilvl="5" w:tplc="04190005" w:tentative="1">
      <w:start w:val="1"/>
      <w:numFmt w:val="bullet"/>
      <w:lvlText w:val=""/>
      <w:lvlJc w:val="left"/>
      <w:pPr>
        <w:tabs>
          <w:tab w:val="left" w:pos="5160"/>
        </w:tabs>
        <w:ind w:left="5160" w:hanging="360"/>
      </w:pPr>
      <w:rPr>
        <w:rFonts w:ascii="Wingdings" w:hAnsi="Wingdings" w:hint="default"/>
      </w:rPr>
    </w:lvl>
    <w:lvl w:ilvl="6" w:tplc="04190001" w:tentative="1">
      <w:start w:val="1"/>
      <w:numFmt w:val="bullet"/>
      <w:lvlText w:val=""/>
      <w:lvlJc w:val="left"/>
      <w:pPr>
        <w:tabs>
          <w:tab w:val="left" w:pos="5880"/>
        </w:tabs>
        <w:ind w:left="5880" w:hanging="360"/>
      </w:pPr>
      <w:rPr>
        <w:rFonts w:ascii="Symbol" w:hAnsi="Symbol" w:hint="default"/>
      </w:rPr>
    </w:lvl>
    <w:lvl w:ilvl="7" w:tplc="04190003" w:tentative="1">
      <w:start w:val="1"/>
      <w:numFmt w:val="bullet"/>
      <w:lvlText w:val="o"/>
      <w:lvlJc w:val="left"/>
      <w:pPr>
        <w:tabs>
          <w:tab w:val="left" w:pos="6600"/>
        </w:tabs>
        <w:ind w:left="6600" w:hanging="360"/>
      </w:pPr>
      <w:rPr>
        <w:rFonts w:ascii="Courier New" w:hAnsi="Courier New" w:hint="default"/>
      </w:rPr>
    </w:lvl>
    <w:lvl w:ilvl="8" w:tplc="04190005" w:tentative="1">
      <w:start w:val="1"/>
      <w:numFmt w:val="bullet"/>
      <w:lvlText w:val=""/>
      <w:lvlJc w:val="left"/>
      <w:pPr>
        <w:tabs>
          <w:tab w:val="left" w:pos="7320"/>
        </w:tabs>
        <w:ind w:left="7320" w:hanging="360"/>
      </w:pPr>
      <w:rPr>
        <w:rFonts w:ascii="Wingdings" w:hAnsi="Wingdings" w:hint="default"/>
      </w:rPr>
    </w:lvl>
  </w:abstractNum>
  <w:abstractNum w:abstractNumId="7">
    <w:nsid w:val="00000008"/>
    <w:multiLevelType w:val="multilevel"/>
    <w:tmpl w:val="DE1EE4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54965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multilevel"/>
    <w:tmpl w:val="64569818"/>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tentative="1">
      <w:start w:val="1"/>
      <w:numFmt w:val="bullet"/>
      <w:lvlText w:val="o"/>
      <w:lvlJc w:val="left"/>
      <w:pPr>
        <w:tabs>
          <w:tab w:val="left" w:pos="2880"/>
        </w:tabs>
        <w:ind w:left="2880" w:hanging="360"/>
      </w:pPr>
      <w:rPr>
        <w:rFonts w:ascii="Courier New" w:hAnsi="Courier New" w:hint="default"/>
        <w:sz w:val="20"/>
      </w:rPr>
    </w:lvl>
    <w:lvl w:ilvl="4" w:tentative="1">
      <w:start w:val="1"/>
      <w:numFmt w:val="bullet"/>
      <w:lvlText w:val="o"/>
      <w:lvlJc w:val="left"/>
      <w:pPr>
        <w:tabs>
          <w:tab w:val="left" w:pos="3600"/>
        </w:tabs>
        <w:ind w:left="3600" w:hanging="360"/>
      </w:pPr>
      <w:rPr>
        <w:rFonts w:ascii="Courier New" w:hAnsi="Courier New" w:hint="default"/>
        <w:sz w:val="20"/>
      </w:rPr>
    </w:lvl>
    <w:lvl w:ilvl="5" w:tentative="1">
      <w:start w:val="1"/>
      <w:numFmt w:val="bullet"/>
      <w:lvlText w:val="o"/>
      <w:lvlJc w:val="left"/>
      <w:pPr>
        <w:tabs>
          <w:tab w:val="left" w:pos="4320"/>
        </w:tabs>
        <w:ind w:left="4320" w:hanging="360"/>
      </w:pPr>
      <w:rPr>
        <w:rFonts w:ascii="Courier New" w:hAnsi="Courier New" w:hint="default"/>
        <w:sz w:val="20"/>
      </w:rPr>
    </w:lvl>
    <w:lvl w:ilvl="6" w:tentative="1">
      <w:start w:val="1"/>
      <w:numFmt w:val="bullet"/>
      <w:lvlText w:val="o"/>
      <w:lvlJc w:val="left"/>
      <w:pPr>
        <w:tabs>
          <w:tab w:val="left" w:pos="5040"/>
        </w:tabs>
        <w:ind w:left="5040" w:hanging="360"/>
      </w:pPr>
      <w:rPr>
        <w:rFonts w:ascii="Courier New" w:hAnsi="Courier New" w:hint="default"/>
        <w:sz w:val="20"/>
      </w:rPr>
    </w:lvl>
    <w:lvl w:ilvl="7" w:tentative="1">
      <w:start w:val="1"/>
      <w:numFmt w:val="bullet"/>
      <w:lvlText w:val="o"/>
      <w:lvlJc w:val="left"/>
      <w:pPr>
        <w:tabs>
          <w:tab w:val="left" w:pos="5760"/>
        </w:tabs>
        <w:ind w:left="5760" w:hanging="360"/>
      </w:pPr>
      <w:rPr>
        <w:rFonts w:ascii="Courier New" w:hAnsi="Courier New" w:hint="default"/>
        <w:sz w:val="20"/>
      </w:rPr>
    </w:lvl>
    <w:lvl w:ilvl="8" w:tentative="1">
      <w:start w:val="1"/>
      <w:numFmt w:val="bullet"/>
      <w:lvlText w:val="o"/>
      <w:lvlJc w:val="left"/>
      <w:pPr>
        <w:tabs>
          <w:tab w:val="left" w:pos="6480"/>
        </w:tabs>
        <w:ind w:left="6480" w:hanging="360"/>
      </w:pPr>
      <w:rPr>
        <w:rFonts w:ascii="Courier New" w:hAnsi="Courier New" w:hint="default"/>
        <w:sz w:val="20"/>
      </w:rPr>
    </w:lvl>
  </w:abstractNum>
  <w:abstractNum w:abstractNumId="10">
    <w:nsid w:val="0000000B"/>
    <w:multiLevelType w:val="multilevel"/>
    <w:tmpl w:val="C7083B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7FFA28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07C289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E"/>
    <w:multiLevelType w:val="singleLevel"/>
    <w:tmpl w:val="49A22DCC"/>
    <w:lvl w:ilvl="0">
      <w:start w:val="1"/>
      <w:numFmt w:val="decimal"/>
      <w:pStyle w:val="a"/>
      <w:lvlText w:val="%1."/>
      <w:lvlJc w:val="left"/>
      <w:pPr>
        <w:tabs>
          <w:tab w:val="left" w:pos="360"/>
        </w:tabs>
        <w:ind w:left="360" w:hanging="360"/>
      </w:pPr>
      <w:rPr>
        <w:rFonts w:cs="Times New Roman"/>
      </w:rPr>
    </w:lvl>
  </w:abstractNum>
  <w:abstractNum w:abstractNumId="14">
    <w:nsid w:val="0000000F"/>
    <w:multiLevelType w:val="multilevel"/>
    <w:tmpl w:val="EAE4D0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10"/>
    <w:multiLevelType w:val="multilevel"/>
    <w:tmpl w:val="8340B9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424A4163"/>
    <w:multiLevelType w:val="hybridMultilevel"/>
    <w:tmpl w:val="A4FA9F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4"/>
  </w:num>
  <w:num w:numId="2">
    <w:abstractNumId w:val="8"/>
  </w:num>
  <w:num w:numId="3">
    <w:abstractNumId w:val="1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 w:numId="12">
    <w:abstractNumId w:val="15"/>
  </w:num>
  <w:num w:numId="13">
    <w:abstractNumId w:val="7"/>
  </w:num>
  <w:num w:numId="14">
    <w:abstractNumId w:val="1"/>
  </w:num>
  <w:num w:numId="15">
    <w:abstractNumId w:val="0"/>
  </w:num>
  <w:num w:numId="16">
    <w:abstractNumId w:val="9"/>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6D"/>
    <w:rsid w:val="009821C4"/>
    <w:rsid w:val="00B23A81"/>
    <w:rsid w:val="00C115C7"/>
    <w:rsid w:val="00D13F06"/>
    <w:rsid w:val="00D950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autoSpaceDE w:val="0"/>
      <w:autoSpaceDN w:val="0"/>
      <w:adjustRightInd w:val="0"/>
    </w:pPr>
    <w:rPr>
      <w:rFonts w:ascii="MS Sans Serif" w:eastAsia="Times New Roman" w:hAnsi="MS Sans Serif" w:cs="MS Sans Serif"/>
      <w:lang w:val="en-US"/>
    </w:rPr>
  </w:style>
  <w:style w:type="paragraph" w:styleId="1">
    <w:name w:val="heading 1"/>
    <w:basedOn w:val="a0"/>
    <w:next w:val="a0"/>
    <w:link w:val="10"/>
    <w:qFormat/>
    <w:pPr>
      <w:spacing w:before="108" w:after="108"/>
      <w:jc w:val="center"/>
      <w:outlineLvl w:val="0"/>
    </w:pPr>
    <w:rPr>
      <w:rFonts w:ascii="Arial" w:hAnsi="Arial" w:cs="Times New Roman"/>
      <w:b/>
      <w:bCs/>
      <w:color w:val="000080"/>
      <w:sz w:val="24"/>
      <w:szCs w:val="24"/>
    </w:rPr>
  </w:style>
  <w:style w:type="paragraph" w:styleId="2">
    <w:name w:val="heading 2"/>
    <w:basedOn w:val="a0"/>
    <w:next w:val="a0"/>
    <w:link w:val="20"/>
    <w:qFormat/>
    <w:pPr>
      <w:keepNext/>
      <w:keepLines/>
      <w:spacing w:before="200"/>
      <w:outlineLvl w:val="1"/>
    </w:pPr>
    <w:rPr>
      <w:rFonts w:ascii="Cambria" w:eastAsia="SimSun" w:hAnsi="Cambria" w:cs="SimSun"/>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99"/>
    <w:qFormat/>
    <w:rPr>
      <w:rFonts w:ascii="Times New Roman" w:eastAsia="Times New Roman" w:hAnsi="Times New Roman"/>
    </w:rPr>
  </w:style>
  <w:style w:type="paragraph" w:styleId="a5">
    <w:name w:val="Body Text"/>
    <w:basedOn w:val="a0"/>
    <w:link w:val="a6"/>
    <w:uiPriority w:val="99"/>
    <w:pPr>
      <w:autoSpaceDE/>
      <w:autoSpaceDN/>
      <w:adjustRightInd/>
      <w:spacing w:after="120"/>
    </w:pPr>
    <w:rPr>
      <w:rFonts w:ascii="Times New Roman" w:hAnsi="Times New Roman" w:cs="Times New Roman"/>
      <w:sz w:val="24"/>
      <w:szCs w:val="24"/>
      <w:lang w:val="ru-RU"/>
    </w:rPr>
  </w:style>
  <w:style w:type="character" w:customStyle="1" w:styleId="a6">
    <w:name w:val="Основной текст Знак"/>
    <w:link w:val="a5"/>
    <w:uiPriority w:val="99"/>
    <w:rPr>
      <w:rFonts w:ascii="Times New Roman" w:hAnsi="Times New Roman" w:cs="Times New Roman"/>
      <w:sz w:val="24"/>
      <w:szCs w:val="24"/>
      <w:lang w:eastAsia="ru-RU"/>
    </w:rPr>
  </w:style>
  <w:style w:type="paragraph" w:customStyle="1" w:styleId="Default">
    <w:name w:val="Default"/>
    <w:uiPriority w:val="99"/>
    <w:pPr>
      <w:autoSpaceDE w:val="0"/>
      <w:autoSpaceDN w:val="0"/>
      <w:adjustRightInd w:val="0"/>
    </w:pPr>
    <w:rPr>
      <w:rFonts w:ascii="Times New Roman" w:hAnsi="Times New Roman"/>
      <w:color w:val="000000"/>
      <w:sz w:val="24"/>
      <w:szCs w:val="24"/>
    </w:rPr>
  </w:style>
  <w:style w:type="paragraph" w:styleId="a7">
    <w:name w:val="Body Text Indent"/>
    <w:basedOn w:val="a0"/>
    <w:link w:val="a8"/>
    <w:uiPriority w:val="99"/>
    <w:pPr>
      <w:spacing w:after="120"/>
      <w:ind w:left="283"/>
    </w:pPr>
  </w:style>
  <w:style w:type="character" w:customStyle="1" w:styleId="a8">
    <w:name w:val="Основной текст с отступом Знак"/>
    <w:link w:val="a7"/>
    <w:uiPriority w:val="99"/>
    <w:rPr>
      <w:rFonts w:ascii="MS Sans Serif" w:hAnsi="MS Sans Serif" w:cs="MS Sans Serif"/>
      <w:sz w:val="20"/>
      <w:szCs w:val="20"/>
      <w:lang w:val="en-US" w:eastAsia="ru-RU"/>
    </w:rPr>
  </w:style>
  <w:style w:type="character" w:styleId="a9">
    <w:name w:val="Hyperlink"/>
    <w:uiPriority w:val="99"/>
    <w:rPr>
      <w:rFonts w:cs="Times New Roman"/>
      <w:color w:val="0000FF"/>
      <w:u w:val="none"/>
      <w:effect w:val="none"/>
    </w:rPr>
  </w:style>
  <w:style w:type="paragraph" w:customStyle="1" w:styleId="11">
    <w:name w:val="Обычный1"/>
    <w:uiPriority w:val="99"/>
    <w:pPr>
      <w:widowControl w:val="0"/>
      <w:tabs>
        <w:tab w:val="left" w:pos="0"/>
        <w:tab w:val="left" w:pos="600"/>
        <w:tab w:val="left" w:pos="708"/>
        <w:tab w:val="left" w:pos="4248"/>
        <w:tab w:val="left" w:pos="5664"/>
        <w:tab w:val="left" w:pos="6372"/>
        <w:tab w:val="left" w:pos="7080"/>
        <w:tab w:val="left" w:pos="7788"/>
        <w:tab w:val="left" w:pos="8496"/>
        <w:tab w:val="left" w:pos="9204"/>
        <w:tab w:val="left" w:pos="9912"/>
        <w:tab w:val="left" w:pos="10620"/>
      </w:tabs>
      <w:ind w:left="720"/>
    </w:pPr>
    <w:rPr>
      <w:rFonts w:ascii="Times New Roman" w:hAnsi="Times New Roman"/>
      <w:b/>
      <w:color w:val="000000"/>
      <w:sz w:val="28"/>
      <w:szCs w:val="28"/>
    </w:rPr>
  </w:style>
  <w:style w:type="paragraph" w:customStyle="1" w:styleId="ConsPlusNormal">
    <w:name w:val="ConsPlusNormal"/>
    <w:pPr>
      <w:widowControl w:val="0"/>
      <w:ind w:right="110" w:firstLine="34"/>
      <w:jc w:val="both"/>
    </w:pPr>
    <w:rPr>
      <w:rFonts w:ascii="Times New Roman" w:hAnsi="Times New Roman"/>
      <w:color w:val="000000"/>
      <w:sz w:val="24"/>
      <w:szCs w:val="24"/>
    </w:rPr>
  </w:style>
  <w:style w:type="paragraph" w:customStyle="1" w:styleId="21">
    <w:name w:val="Основной текст с отступом 21"/>
    <w:uiPriority w:val="99"/>
    <w:pPr>
      <w:spacing w:after="120" w:line="480" w:lineRule="auto"/>
      <w:ind w:left="283"/>
    </w:pPr>
    <w:rPr>
      <w:rFonts w:ascii="Times New Roman" w:hAnsi="Times New Roman"/>
      <w:color w:val="000000"/>
    </w:rPr>
  </w:style>
  <w:style w:type="paragraph" w:customStyle="1" w:styleId="msonormalcxspmiddle">
    <w:name w:val="msonormalcxspmiddle"/>
    <w:uiPriority w:val="99"/>
    <w:pPr>
      <w:spacing w:before="100" w:after="100"/>
    </w:pPr>
    <w:rPr>
      <w:rFonts w:ascii="Times New Roman" w:hAnsi="Times New Roman"/>
      <w:color w:val="000000"/>
      <w:sz w:val="24"/>
    </w:rPr>
  </w:style>
  <w:style w:type="paragraph" w:customStyle="1" w:styleId="a">
    <w:name w:val="литература"/>
    <w:basedOn w:val="a0"/>
    <w:uiPriority w:val="99"/>
    <w:pPr>
      <w:numPr>
        <w:numId w:val="7"/>
      </w:numPr>
      <w:tabs>
        <w:tab w:val="left" w:leader="middleDot" w:pos="0"/>
      </w:tabs>
      <w:autoSpaceDE/>
      <w:autoSpaceDN/>
      <w:adjustRightInd/>
      <w:jc w:val="both"/>
    </w:pPr>
    <w:rPr>
      <w:rFonts w:ascii="Tahoma" w:hAnsi="Tahoma" w:cs="Times New Roman"/>
      <w:sz w:val="24"/>
      <w:lang w:val="ru-RU"/>
    </w:rPr>
  </w:style>
  <w:style w:type="paragraph" w:customStyle="1" w:styleId="22">
    <w:name w:val="Обычный2"/>
    <w:uiPriority w:val="99"/>
    <w:pPr>
      <w:widowControl w:val="0"/>
    </w:pPr>
    <w:rPr>
      <w:rFonts w:ascii="Times New Roman" w:eastAsia="Times New Roman" w:hAnsi="Times New Roman"/>
    </w:rPr>
  </w:style>
  <w:style w:type="paragraph" w:customStyle="1" w:styleId="12">
    <w:name w:val="Без интервала1"/>
    <w:uiPriority w:val="99"/>
    <w:rPr>
      <w:rFonts w:eastAsia="Times New Roman" w:cs="Calibri"/>
      <w:sz w:val="22"/>
      <w:szCs w:val="22"/>
    </w:rPr>
  </w:style>
  <w:style w:type="paragraph" w:customStyle="1" w:styleId="13">
    <w:name w:val="Основной текст с отступом1"/>
    <w:pPr>
      <w:spacing w:line="360" w:lineRule="auto"/>
      <w:ind w:firstLine="720"/>
      <w:jc w:val="both"/>
    </w:pPr>
    <w:rPr>
      <w:rFonts w:ascii="Lucida Grande" w:eastAsia="Times New Roman" w:hAnsi="Lucida Grande"/>
      <w:color w:val="000000"/>
      <w:sz w:val="28"/>
    </w:rPr>
  </w:style>
  <w:style w:type="paragraph" w:styleId="3">
    <w:name w:val="Body Text Indent 3"/>
    <w:basedOn w:val="a0"/>
    <w:link w:val="30"/>
    <w:uiPriority w:val="99"/>
    <w:pPr>
      <w:autoSpaceDE/>
      <w:autoSpaceDN/>
      <w:adjustRightInd/>
      <w:spacing w:after="120"/>
      <w:ind w:left="283"/>
    </w:pPr>
    <w:rPr>
      <w:rFonts w:ascii="Calibri" w:eastAsia="Calibri" w:hAnsi="Calibri" w:cs="Times New Roman"/>
      <w:sz w:val="16"/>
      <w:lang w:eastAsia="en-US"/>
    </w:rPr>
  </w:style>
  <w:style w:type="character" w:customStyle="1" w:styleId="BodyTextIndent3Char">
    <w:name w:val="Body Text Indent 3 Char"/>
    <w:uiPriority w:val="99"/>
    <w:rPr>
      <w:rFonts w:ascii="MS Sans Serif" w:hAnsi="MS Sans Serif" w:cs="MS Sans Serif"/>
      <w:sz w:val="16"/>
      <w:szCs w:val="16"/>
      <w:lang w:val="en-US"/>
    </w:rPr>
  </w:style>
  <w:style w:type="character" w:customStyle="1" w:styleId="30">
    <w:name w:val="Основной текст с отступом 3 Знак"/>
    <w:link w:val="3"/>
    <w:uiPriority w:val="99"/>
    <w:rPr>
      <w:sz w:val="16"/>
      <w:lang w:val="en-US" w:eastAsia="en-US"/>
    </w:rPr>
  </w:style>
  <w:style w:type="character" w:customStyle="1" w:styleId="10">
    <w:name w:val="Заголовок 1 Знак"/>
    <w:link w:val="1"/>
    <w:rPr>
      <w:rFonts w:ascii="Arial" w:eastAsia="Times New Roman" w:hAnsi="Arial"/>
      <w:b/>
      <w:bCs/>
      <w:color w:val="000080"/>
      <w:sz w:val="24"/>
      <w:szCs w:val="24"/>
    </w:rPr>
  </w:style>
  <w:style w:type="paragraph" w:customStyle="1" w:styleId="23">
    <w:name w:val="Основной текст с отступом2"/>
    <w:pPr>
      <w:spacing w:line="360" w:lineRule="auto"/>
      <w:ind w:firstLine="720"/>
      <w:jc w:val="both"/>
    </w:pPr>
    <w:rPr>
      <w:rFonts w:ascii="Lucida Grande" w:eastAsia="ヒラギノ角ゴ Pro W3" w:hAnsi="Lucida Grande"/>
      <w:color w:val="000000"/>
      <w:sz w:val="28"/>
    </w:rPr>
  </w:style>
  <w:style w:type="paragraph" w:customStyle="1" w:styleId="14">
    <w:name w:val="Абзац списка1"/>
    <w:basedOn w:val="a0"/>
    <w:pPr>
      <w:autoSpaceDE/>
      <w:autoSpaceDN/>
      <w:adjustRightInd/>
      <w:spacing w:after="200" w:line="276" w:lineRule="auto"/>
      <w:ind w:left="720"/>
      <w:contextualSpacing/>
    </w:pPr>
    <w:rPr>
      <w:rFonts w:ascii="Calibri" w:hAnsi="Calibri" w:cs="Times New Roman"/>
      <w:sz w:val="22"/>
      <w:szCs w:val="22"/>
      <w:lang w:val="ru-RU" w:eastAsia="en-US"/>
    </w:rPr>
  </w:style>
  <w:style w:type="paragraph" w:styleId="aa">
    <w:name w:val="header"/>
    <w:basedOn w:val="a0"/>
    <w:link w:val="ab"/>
    <w:uiPriority w:val="99"/>
    <w:pPr>
      <w:tabs>
        <w:tab w:val="center" w:pos="4677"/>
        <w:tab w:val="right" w:pos="9355"/>
      </w:tabs>
    </w:pPr>
  </w:style>
  <w:style w:type="character" w:customStyle="1" w:styleId="ab">
    <w:name w:val="Верхний колонтитул Знак"/>
    <w:basedOn w:val="a1"/>
    <w:link w:val="aa"/>
    <w:uiPriority w:val="99"/>
    <w:rPr>
      <w:rFonts w:ascii="MS Sans Serif" w:eastAsia="Times New Roman" w:hAnsi="MS Sans Serif" w:cs="MS Sans Serif"/>
      <w:lang w:val="en-US"/>
    </w:rPr>
  </w:style>
  <w:style w:type="paragraph" w:styleId="ac">
    <w:name w:val="footer"/>
    <w:basedOn w:val="a0"/>
    <w:link w:val="ad"/>
    <w:uiPriority w:val="99"/>
    <w:pPr>
      <w:tabs>
        <w:tab w:val="center" w:pos="4677"/>
        <w:tab w:val="right" w:pos="9355"/>
      </w:tabs>
    </w:pPr>
  </w:style>
  <w:style w:type="character" w:customStyle="1" w:styleId="ad">
    <w:name w:val="Нижний колонтитул Знак"/>
    <w:basedOn w:val="a1"/>
    <w:link w:val="ac"/>
    <w:uiPriority w:val="99"/>
    <w:rPr>
      <w:rFonts w:ascii="MS Sans Serif" w:eastAsia="Times New Roman" w:hAnsi="MS Sans Serif" w:cs="MS Sans Serif"/>
      <w:lang w:val="en-US"/>
    </w:rPr>
  </w:style>
  <w:style w:type="character" w:customStyle="1" w:styleId="hl">
    <w:name w:val="hl"/>
    <w:basedOn w:val="a1"/>
  </w:style>
  <w:style w:type="paragraph" w:styleId="ae">
    <w:name w:val="Balloon Text"/>
    <w:basedOn w:val="a0"/>
    <w:link w:val="af"/>
    <w:uiPriority w:val="99"/>
    <w:rPr>
      <w:rFonts w:ascii="Tahoma" w:hAnsi="Tahoma" w:cs="Tahoma"/>
      <w:sz w:val="16"/>
      <w:szCs w:val="16"/>
    </w:rPr>
  </w:style>
  <w:style w:type="character" w:customStyle="1" w:styleId="af">
    <w:name w:val="Текст выноски Знак"/>
    <w:basedOn w:val="a1"/>
    <w:link w:val="ae"/>
    <w:uiPriority w:val="99"/>
    <w:rPr>
      <w:rFonts w:ascii="Tahoma" w:eastAsia="Times New Roman" w:hAnsi="Tahoma" w:cs="Tahoma"/>
      <w:sz w:val="16"/>
      <w:szCs w:val="16"/>
      <w:lang w:val="en-US"/>
    </w:rPr>
  </w:style>
  <w:style w:type="paragraph" w:styleId="af0">
    <w:name w:val="Normal (Web)"/>
    <w:basedOn w:val="a0"/>
    <w:uiPriority w:val="99"/>
    <w:pPr>
      <w:autoSpaceDE/>
      <w:autoSpaceDN/>
      <w:adjustRightInd/>
      <w:spacing w:before="100" w:beforeAutospacing="1" w:after="100" w:afterAutospacing="1"/>
    </w:pPr>
    <w:rPr>
      <w:rFonts w:ascii="Times New Roman" w:hAnsi="Times New Roman" w:cs="Times New Roman"/>
      <w:sz w:val="24"/>
      <w:szCs w:val="24"/>
      <w:lang w:val="ru-RU"/>
    </w:rPr>
  </w:style>
  <w:style w:type="character" w:customStyle="1" w:styleId="20">
    <w:name w:val="Заголовок 2 Знак"/>
    <w:basedOn w:val="a1"/>
    <w:link w:val="2"/>
    <w:rPr>
      <w:rFonts w:ascii="Cambria" w:eastAsia="SimSun" w:hAnsi="Cambria" w:cs="SimSun"/>
      <w:b/>
      <w:bCs/>
      <w:color w:val="4F81BD"/>
      <w:sz w:val="26"/>
      <w:szCs w:val="26"/>
      <w:lang w:val="en-US"/>
    </w:rPr>
  </w:style>
  <w:style w:type="character" w:customStyle="1" w:styleId="articleseperator">
    <w:name w:val="article_seperator"/>
    <w:basedOn w:val="a1"/>
  </w:style>
  <w:style w:type="paragraph" w:styleId="af1">
    <w:name w:val="footnote text"/>
    <w:basedOn w:val="a0"/>
    <w:link w:val="af2"/>
    <w:uiPriority w:val="99"/>
  </w:style>
  <w:style w:type="character" w:customStyle="1" w:styleId="af2">
    <w:name w:val="Текст сноски Знак"/>
    <w:basedOn w:val="a1"/>
    <w:link w:val="af1"/>
    <w:uiPriority w:val="99"/>
    <w:rPr>
      <w:rFonts w:ascii="MS Sans Serif" w:eastAsia="Times New Roman" w:hAnsi="MS Sans Serif" w:cs="MS Sans Serif"/>
      <w:lang w:val="en-US"/>
    </w:rPr>
  </w:style>
  <w:style w:type="character" w:styleId="af3">
    <w:name w:val="footnote reference"/>
    <w:basedOn w:val="a1"/>
    <w:uiPriority w:val="99"/>
    <w:rPr>
      <w:vertAlign w:val="superscript"/>
    </w:rPr>
  </w:style>
  <w:style w:type="paragraph" w:customStyle="1" w:styleId="s16">
    <w:name w:val="s_16"/>
    <w:basedOn w:val="a0"/>
    <w:pPr>
      <w:autoSpaceDE/>
      <w:autoSpaceDN/>
      <w:adjustRightInd/>
      <w:spacing w:before="100" w:beforeAutospacing="1" w:after="100" w:afterAutospacing="1"/>
    </w:pPr>
    <w:rPr>
      <w:rFonts w:ascii="Times New Roman" w:hAnsi="Times New Roman" w:cs="Times New Roman"/>
      <w:sz w:val="24"/>
      <w:szCs w:val="24"/>
      <w:lang w:val="ru-RU"/>
    </w:rPr>
  </w:style>
  <w:style w:type="paragraph" w:customStyle="1" w:styleId="psection">
    <w:name w:val="psection"/>
    <w:basedOn w:val="a0"/>
    <w:pPr>
      <w:autoSpaceDE/>
      <w:autoSpaceDN/>
      <w:adjustRightInd/>
      <w:spacing w:before="100" w:beforeAutospacing="1" w:after="100" w:afterAutospacing="1"/>
    </w:pPr>
    <w:rPr>
      <w:rFonts w:ascii="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autoSpaceDE w:val="0"/>
      <w:autoSpaceDN w:val="0"/>
      <w:adjustRightInd w:val="0"/>
    </w:pPr>
    <w:rPr>
      <w:rFonts w:ascii="MS Sans Serif" w:eastAsia="Times New Roman" w:hAnsi="MS Sans Serif" w:cs="MS Sans Serif"/>
      <w:lang w:val="en-US"/>
    </w:rPr>
  </w:style>
  <w:style w:type="paragraph" w:styleId="1">
    <w:name w:val="heading 1"/>
    <w:basedOn w:val="a0"/>
    <w:next w:val="a0"/>
    <w:link w:val="10"/>
    <w:qFormat/>
    <w:pPr>
      <w:spacing w:before="108" w:after="108"/>
      <w:jc w:val="center"/>
      <w:outlineLvl w:val="0"/>
    </w:pPr>
    <w:rPr>
      <w:rFonts w:ascii="Arial" w:hAnsi="Arial" w:cs="Times New Roman"/>
      <w:b/>
      <w:bCs/>
      <w:color w:val="000080"/>
      <w:sz w:val="24"/>
      <w:szCs w:val="24"/>
    </w:rPr>
  </w:style>
  <w:style w:type="paragraph" w:styleId="2">
    <w:name w:val="heading 2"/>
    <w:basedOn w:val="a0"/>
    <w:next w:val="a0"/>
    <w:link w:val="20"/>
    <w:qFormat/>
    <w:pPr>
      <w:keepNext/>
      <w:keepLines/>
      <w:spacing w:before="200"/>
      <w:outlineLvl w:val="1"/>
    </w:pPr>
    <w:rPr>
      <w:rFonts w:ascii="Cambria" w:eastAsia="SimSun" w:hAnsi="Cambria" w:cs="SimSun"/>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99"/>
    <w:qFormat/>
    <w:rPr>
      <w:rFonts w:ascii="Times New Roman" w:eastAsia="Times New Roman" w:hAnsi="Times New Roman"/>
    </w:rPr>
  </w:style>
  <w:style w:type="paragraph" w:styleId="a5">
    <w:name w:val="Body Text"/>
    <w:basedOn w:val="a0"/>
    <w:link w:val="a6"/>
    <w:uiPriority w:val="99"/>
    <w:pPr>
      <w:autoSpaceDE/>
      <w:autoSpaceDN/>
      <w:adjustRightInd/>
      <w:spacing w:after="120"/>
    </w:pPr>
    <w:rPr>
      <w:rFonts w:ascii="Times New Roman" w:hAnsi="Times New Roman" w:cs="Times New Roman"/>
      <w:sz w:val="24"/>
      <w:szCs w:val="24"/>
      <w:lang w:val="ru-RU"/>
    </w:rPr>
  </w:style>
  <w:style w:type="character" w:customStyle="1" w:styleId="a6">
    <w:name w:val="Основной текст Знак"/>
    <w:link w:val="a5"/>
    <w:uiPriority w:val="99"/>
    <w:rPr>
      <w:rFonts w:ascii="Times New Roman" w:hAnsi="Times New Roman" w:cs="Times New Roman"/>
      <w:sz w:val="24"/>
      <w:szCs w:val="24"/>
      <w:lang w:eastAsia="ru-RU"/>
    </w:rPr>
  </w:style>
  <w:style w:type="paragraph" w:customStyle="1" w:styleId="Default">
    <w:name w:val="Default"/>
    <w:uiPriority w:val="99"/>
    <w:pPr>
      <w:autoSpaceDE w:val="0"/>
      <w:autoSpaceDN w:val="0"/>
      <w:adjustRightInd w:val="0"/>
    </w:pPr>
    <w:rPr>
      <w:rFonts w:ascii="Times New Roman" w:hAnsi="Times New Roman"/>
      <w:color w:val="000000"/>
      <w:sz w:val="24"/>
      <w:szCs w:val="24"/>
    </w:rPr>
  </w:style>
  <w:style w:type="paragraph" w:styleId="a7">
    <w:name w:val="Body Text Indent"/>
    <w:basedOn w:val="a0"/>
    <w:link w:val="a8"/>
    <w:uiPriority w:val="99"/>
    <w:pPr>
      <w:spacing w:after="120"/>
      <w:ind w:left="283"/>
    </w:pPr>
  </w:style>
  <w:style w:type="character" w:customStyle="1" w:styleId="a8">
    <w:name w:val="Основной текст с отступом Знак"/>
    <w:link w:val="a7"/>
    <w:uiPriority w:val="99"/>
    <w:rPr>
      <w:rFonts w:ascii="MS Sans Serif" w:hAnsi="MS Sans Serif" w:cs="MS Sans Serif"/>
      <w:sz w:val="20"/>
      <w:szCs w:val="20"/>
      <w:lang w:val="en-US" w:eastAsia="ru-RU"/>
    </w:rPr>
  </w:style>
  <w:style w:type="character" w:styleId="a9">
    <w:name w:val="Hyperlink"/>
    <w:uiPriority w:val="99"/>
    <w:rPr>
      <w:rFonts w:cs="Times New Roman"/>
      <w:color w:val="0000FF"/>
      <w:u w:val="none"/>
      <w:effect w:val="none"/>
    </w:rPr>
  </w:style>
  <w:style w:type="paragraph" w:customStyle="1" w:styleId="11">
    <w:name w:val="Обычный1"/>
    <w:uiPriority w:val="99"/>
    <w:pPr>
      <w:widowControl w:val="0"/>
      <w:tabs>
        <w:tab w:val="left" w:pos="0"/>
        <w:tab w:val="left" w:pos="600"/>
        <w:tab w:val="left" w:pos="708"/>
        <w:tab w:val="left" w:pos="4248"/>
        <w:tab w:val="left" w:pos="5664"/>
        <w:tab w:val="left" w:pos="6372"/>
        <w:tab w:val="left" w:pos="7080"/>
        <w:tab w:val="left" w:pos="7788"/>
        <w:tab w:val="left" w:pos="8496"/>
        <w:tab w:val="left" w:pos="9204"/>
        <w:tab w:val="left" w:pos="9912"/>
        <w:tab w:val="left" w:pos="10620"/>
      </w:tabs>
      <w:ind w:left="720"/>
    </w:pPr>
    <w:rPr>
      <w:rFonts w:ascii="Times New Roman" w:hAnsi="Times New Roman"/>
      <w:b/>
      <w:color w:val="000000"/>
      <w:sz w:val="28"/>
      <w:szCs w:val="28"/>
    </w:rPr>
  </w:style>
  <w:style w:type="paragraph" w:customStyle="1" w:styleId="ConsPlusNormal">
    <w:name w:val="ConsPlusNormal"/>
    <w:pPr>
      <w:widowControl w:val="0"/>
      <w:ind w:right="110" w:firstLine="34"/>
      <w:jc w:val="both"/>
    </w:pPr>
    <w:rPr>
      <w:rFonts w:ascii="Times New Roman" w:hAnsi="Times New Roman"/>
      <w:color w:val="000000"/>
      <w:sz w:val="24"/>
      <w:szCs w:val="24"/>
    </w:rPr>
  </w:style>
  <w:style w:type="paragraph" w:customStyle="1" w:styleId="21">
    <w:name w:val="Основной текст с отступом 21"/>
    <w:uiPriority w:val="99"/>
    <w:pPr>
      <w:spacing w:after="120" w:line="480" w:lineRule="auto"/>
      <w:ind w:left="283"/>
    </w:pPr>
    <w:rPr>
      <w:rFonts w:ascii="Times New Roman" w:hAnsi="Times New Roman"/>
      <w:color w:val="000000"/>
    </w:rPr>
  </w:style>
  <w:style w:type="paragraph" w:customStyle="1" w:styleId="msonormalcxspmiddle">
    <w:name w:val="msonormalcxspmiddle"/>
    <w:uiPriority w:val="99"/>
    <w:pPr>
      <w:spacing w:before="100" w:after="100"/>
    </w:pPr>
    <w:rPr>
      <w:rFonts w:ascii="Times New Roman" w:hAnsi="Times New Roman"/>
      <w:color w:val="000000"/>
      <w:sz w:val="24"/>
    </w:rPr>
  </w:style>
  <w:style w:type="paragraph" w:customStyle="1" w:styleId="a">
    <w:name w:val="литература"/>
    <w:basedOn w:val="a0"/>
    <w:uiPriority w:val="99"/>
    <w:pPr>
      <w:numPr>
        <w:numId w:val="7"/>
      </w:numPr>
      <w:tabs>
        <w:tab w:val="left" w:leader="middleDot" w:pos="0"/>
      </w:tabs>
      <w:autoSpaceDE/>
      <w:autoSpaceDN/>
      <w:adjustRightInd/>
      <w:jc w:val="both"/>
    </w:pPr>
    <w:rPr>
      <w:rFonts w:ascii="Tahoma" w:hAnsi="Tahoma" w:cs="Times New Roman"/>
      <w:sz w:val="24"/>
      <w:lang w:val="ru-RU"/>
    </w:rPr>
  </w:style>
  <w:style w:type="paragraph" w:customStyle="1" w:styleId="22">
    <w:name w:val="Обычный2"/>
    <w:uiPriority w:val="99"/>
    <w:pPr>
      <w:widowControl w:val="0"/>
    </w:pPr>
    <w:rPr>
      <w:rFonts w:ascii="Times New Roman" w:eastAsia="Times New Roman" w:hAnsi="Times New Roman"/>
    </w:rPr>
  </w:style>
  <w:style w:type="paragraph" w:customStyle="1" w:styleId="12">
    <w:name w:val="Без интервала1"/>
    <w:uiPriority w:val="99"/>
    <w:rPr>
      <w:rFonts w:eastAsia="Times New Roman" w:cs="Calibri"/>
      <w:sz w:val="22"/>
      <w:szCs w:val="22"/>
    </w:rPr>
  </w:style>
  <w:style w:type="paragraph" w:customStyle="1" w:styleId="13">
    <w:name w:val="Основной текст с отступом1"/>
    <w:pPr>
      <w:spacing w:line="360" w:lineRule="auto"/>
      <w:ind w:firstLine="720"/>
      <w:jc w:val="both"/>
    </w:pPr>
    <w:rPr>
      <w:rFonts w:ascii="Lucida Grande" w:eastAsia="Times New Roman" w:hAnsi="Lucida Grande"/>
      <w:color w:val="000000"/>
      <w:sz w:val="28"/>
    </w:rPr>
  </w:style>
  <w:style w:type="paragraph" w:styleId="3">
    <w:name w:val="Body Text Indent 3"/>
    <w:basedOn w:val="a0"/>
    <w:link w:val="30"/>
    <w:uiPriority w:val="99"/>
    <w:pPr>
      <w:autoSpaceDE/>
      <w:autoSpaceDN/>
      <w:adjustRightInd/>
      <w:spacing w:after="120"/>
      <w:ind w:left="283"/>
    </w:pPr>
    <w:rPr>
      <w:rFonts w:ascii="Calibri" w:eastAsia="Calibri" w:hAnsi="Calibri" w:cs="Times New Roman"/>
      <w:sz w:val="16"/>
      <w:lang w:eastAsia="en-US"/>
    </w:rPr>
  </w:style>
  <w:style w:type="character" w:customStyle="1" w:styleId="BodyTextIndent3Char">
    <w:name w:val="Body Text Indent 3 Char"/>
    <w:uiPriority w:val="99"/>
    <w:rPr>
      <w:rFonts w:ascii="MS Sans Serif" w:hAnsi="MS Sans Serif" w:cs="MS Sans Serif"/>
      <w:sz w:val="16"/>
      <w:szCs w:val="16"/>
      <w:lang w:val="en-US"/>
    </w:rPr>
  </w:style>
  <w:style w:type="character" w:customStyle="1" w:styleId="30">
    <w:name w:val="Основной текст с отступом 3 Знак"/>
    <w:link w:val="3"/>
    <w:uiPriority w:val="99"/>
    <w:rPr>
      <w:sz w:val="16"/>
      <w:lang w:val="en-US" w:eastAsia="en-US"/>
    </w:rPr>
  </w:style>
  <w:style w:type="character" w:customStyle="1" w:styleId="10">
    <w:name w:val="Заголовок 1 Знак"/>
    <w:link w:val="1"/>
    <w:rPr>
      <w:rFonts w:ascii="Arial" w:eastAsia="Times New Roman" w:hAnsi="Arial"/>
      <w:b/>
      <w:bCs/>
      <w:color w:val="000080"/>
      <w:sz w:val="24"/>
      <w:szCs w:val="24"/>
    </w:rPr>
  </w:style>
  <w:style w:type="paragraph" w:customStyle="1" w:styleId="23">
    <w:name w:val="Основной текст с отступом2"/>
    <w:pPr>
      <w:spacing w:line="360" w:lineRule="auto"/>
      <w:ind w:firstLine="720"/>
      <w:jc w:val="both"/>
    </w:pPr>
    <w:rPr>
      <w:rFonts w:ascii="Lucida Grande" w:eastAsia="ヒラギノ角ゴ Pro W3" w:hAnsi="Lucida Grande"/>
      <w:color w:val="000000"/>
      <w:sz w:val="28"/>
    </w:rPr>
  </w:style>
  <w:style w:type="paragraph" w:customStyle="1" w:styleId="14">
    <w:name w:val="Абзац списка1"/>
    <w:basedOn w:val="a0"/>
    <w:pPr>
      <w:autoSpaceDE/>
      <w:autoSpaceDN/>
      <w:adjustRightInd/>
      <w:spacing w:after="200" w:line="276" w:lineRule="auto"/>
      <w:ind w:left="720"/>
      <w:contextualSpacing/>
    </w:pPr>
    <w:rPr>
      <w:rFonts w:ascii="Calibri" w:hAnsi="Calibri" w:cs="Times New Roman"/>
      <w:sz w:val="22"/>
      <w:szCs w:val="22"/>
      <w:lang w:val="ru-RU" w:eastAsia="en-US"/>
    </w:rPr>
  </w:style>
  <w:style w:type="paragraph" w:styleId="aa">
    <w:name w:val="header"/>
    <w:basedOn w:val="a0"/>
    <w:link w:val="ab"/>
    <w:uiPriority w:val="99"/>
    <w:pPr>
      <w:tabs>
        <w:tab w:val="center" w:pos="4677"/>
        <w:tab w:val="right" w:pos="9355"/>
      </w:tabs>
    </w:pPr>
  </w:style>
  <w:style w:type="character" w:customStyle="1" w:styleId="ab">
    <w:name w:val="Верхний колонтитул Знак"/>
    <w:basedOn w:val="a1"/>
    <w:link w:val="aa"/>
    <w:uiPriority w:val="99"/>
    <w:rPr>
      <w:rFonts w:ascii="MS Sans Serif" w:eastAsia="Times New Roman" w:hAnsi="MS Sans Serif" w:cs="MS Sans Serif"/>
      <w:lang w:val="en-US"/>
    </w:rPr>
  </w:style>
  <w:style w:type="paragraph" w:styleId="ac">
    <w:name w:val="footer"/>
    <w:basedOn w:val="a0"/>
    <w:link w:val="ad"/>
    <w:uiPriority w:val="99"/>
    <w:pPr>
      <w:tabs>
        <w:tab w:val="center" w:pos="4677"/>
        <w:tab w:val="right" w:pos="9355"/>
      </w:tabs>
    </w:pPr>
  </w:style>
  <w:style w:type="character" w:customStyle="1" w:styleId="ad">
    <w:name w:val="Нижний колонтитул Знак"/>
    <w:basedOn w:val="a1"/>
    <w:link w:val="ac"/>
    <w:uiPriority w:val="99"/>
    <w:rPr>
      <w:rFonts w:ascii="MS Sans Serif" w:eastAsia="Times New Roman" w:hAnsi="MS Sans Serif" w:cs="MS Sans Serif"/>
      <w:lang w:val="en-US"/>
    </w:rPr>
  </w:style>
  <w:style w:type="character" w:customStyle="1" w:styleId="hl">
    <w:name w:val="hl"/>
    <w:basedOn w:val="a1"/>
  </w:style>
  <w:style w:type="paragraph" w:styleId="ae">
    <w:name w:val="Balloon Text"/>
    <w:basedOn w:val="a0"/>
    <w:link w:val="af"/>
    <w:uiPriority w:val="99"/>
    <w:rPr>
      <w:rFonts w:ascii="Tahoma" w:hAnsi="Tahoma" w:cs="Tahoma"/>
      <w:sz w:val="16"/>
      <w:szCs w:val="16"/>
    </w:rPr>
  </w:style>
  <w:style w:type="character" w:customStyle="1" w:styleId="af">
    <w:name w:val="Текст выноски Знак"/>
    <w:basedOn w:val="a1"/>
    <w:link w:val="ae"/>
    <w:uiPriority w:val="99"/>
    <w:rPr>
      <w:rFonts w:ascii="Tahoma" w:eastAsia="Times New Roman" w:hAnsi="Tahoma" w:cs="Tahoma"/>
      <w:sz w:val="16"/>
      <w:szCs w:val="16"/>
      <w:lang w:val="en-US"/>
    </w:rPr>
  </w:style>
  <w:style w:type="paragraph" w:styleId="af0">
    <w:name w:val="Normal (Web)"/>
    <w:basedOn w:val="a0"/>
    <w:uiPriority w:val="99"/>
    <w:pPr>
      <w:autoSpaceDE/>
      <w:autoSpaceDN/>
      <w:adjustRightInd/>
      <w:spacing w:before="100" w:beforeAutospacing="1" w:after="100" w:afterAutospacing="1"/>
    </w:pPr>
    <w:rPr>
      <w:rFonts w:ascii="Times New Roman" w:hAnsi="Times New Roman" w:cs="Times New Roman"/>
      <w:sz w:val="24"/>
      <w:szCs w:val="24"/>
      <w:lang w:val="ru-RU"/>
    </w:rPr>
  </w:style>
  <w:style w:type="character" w:customStyle="1" w:styleId="20">
    <w:name w:val="Заголовок 2 Знак"/>
    <w:basedOn w:val="a1"/>
    <w:link w:val="2"/>
    <w:rPr>
      <w:rFonts w:ascii="Cambria" w:eastAsia="SimSun" w:hAnsi="Cambria" w:cs="SimSun"/>
      <w:b/>
      <w:bCs/>
      <w:color w:val="4F81BD"/>
      <w:sz w:val="26"/>
      <w:szCs w:val="26"/>
      <w:lang w:val="en-US"/>
    </w:rPr>
  </w:style>
  <w:style w:type="character" w:customStyle="1" w:styleId="articleseperator">
    <w:name w:val="article_seperator"/>
    <w:basedOn w:val="a1"/>
  </w:style>
  <w:style w:type="paragraph" w:styleId="af1">
    <w:name w:val="footnote text"/>
    <w:basedOn w:val="a0"/>
    <w:link w:val="af2"/>
    <w:uiPriority w:val="99"/>
  </w:style>
  <w:style w:type="character" w:customStyle="1" w:styleId="af2">
    <w:name w:val="Текст сноски Знак"/>
    <w:basedOn w:val="a1"/>
    <w:link w:val="af1"/>
    <w:uiPriority w:val="99"/>
    <w:rPr>
      <w:rFonts w:ascii="MS Sans Serif" w:eastAsia="Times New Roman" w:hAnsi="MS Sans Serif" w:cs="MS Sans Serif"/>
      <w:lang w:val="en-US"/>
    </w:rPr>
  </w:style>
  <w:style w:type="character" w:styleId="af3">
    <w:name w:val="footnote reference"/>
    <w:basedOn w:val="a1"/>
    <w:uiPriority w:val="99"/>
    <w:rPr>
      <w:vertAlign w:val="superscript"/>
    </w:rPr>
  </w:style>
  <w:style w:type="paragraph" w:customStyle="1" w:styleId="s16">
    <w:name w:val="s_16"/>
    <w:basedOn w:val="a0"/>
    <w:pPr>
      <w:autoSpaceDE/>
      <w:autoSpaceDN/>
      <w:adjustRightInd/>
      <w:spacing w:before="100" w:beforeAutospacing="1" w:after="100" w:afterAutospacing="1"/>
    </w:pPr>
    <w:rPr>
      <w:rFonts w:ascii="Times New Roman" w:hAnsi="Times New Roman" w:cs="Times New Roman"/>
      <w:sz w:val="24"/>
      <w:szCs w:val="24"/>
      <w:lang w:val="ru-RU"/>
    </w:rPr>
  </w:style>
  <w:style w:type="paragraph" w:customStyle="1" w:styleId="psection">
    <w:name w:val="psection"/>
    <w:basedOn w:val="a0"/>
    <w:pPr>
      <w:autoSpaceDE/>
      <w:autoSpaceDN/>
      <w:adjustRightInd/>
      <w:spacing w:before="100" w:beforeAutospacing="1" w:after="100" w:afterAutospacing="1"/>
    </w:pPr>
    <w:rPr>
      <w:rFonts w:ascii="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158835&amp;date=10.09.2019&amp;dst=1147&amp;fld=134" TargetMode="External"/><Relationship Id="rId21" Type="http://schemas.openxmlformats.org/officeDocument/2006/relationships/hyperlink" Target="https://login.consultant.ru/link/?req=doc&amp;base=LAW&amp;n=134331&amp;date=10.09.2019&amp;dst=100036&amp;fld=134" TargetMode="External"/><Relationship Id="rId34" Type="http://schemas.openxmlformats.org/officeDocument/2006/relationships/hyperlink" Target="https://login.consultant.ru/link/?req=doc&amp;base=LAW&amp;n=158835&amp;date=10.09.2019&amp;dst=3741&amp;fld=134" TargetMode="External"/><Relationship Id="rId42" Type="http://schemas.openxmlformats.org/officeDocument/2006/relationships/hyperlink" Target="https://login.consultant.ru/link/?req=doc&amp;base=LAW&amp;n=134331&amp;date=10.09.2019&amp;dst=100043&amp;fld=134" TargetMode="External"/><Relationship Id="rId47" Type="http://schemas.openxmlformats.org/officeDocument/2006/relationships/hyperlink" Target="https://login.consultant.ru/link/?req=doc&amp;base=LAW&amp;n=158835&amp;date=10.09.2019&amp;dst=104369&amp;fld=134" TargetMode="External"/><Relationship Id="rId50" Type="http://schemas.openxmlformats.org/officeDocument/2006/relationships/hyperlink" Target="https://login.consultant.ru/link/?req=doc&amp;base=LAW&amp;n=158835&amp;date=10.09.2019&amp;dst=1147&amp;fld=134" TargetMode="External"/><Relationship Id="rId55" Type="http://schemas.openxmlformats.org/officeDocument/2006/relationships/hyperlink" Target="https://login.consultant.ru/link/?req=doc&amp;base=LAW&amp;n=158835&amp;date=10.09.2019&amp;dst=5263&amp;fld=134" TargetMode="External"/><Relationship Id="rId63" Type="http://schemas.openxmlformats.org/officeDocument/2006/relationships/hyperlink" Target="https://login.consultant.ru/link/?req=doc&amp;base=LAW&amp;n=158835&amp;date=10.09.2019&amp;dst=101496&amp;fld=134" TargetMode="External"/><Relationship Id="rId68" Type="http://schemas.openxmlformats.org/officeDocument/2006/relationships/hyperlink" Target="consultantplus://offline/ref=EFA75420907B600082A650EE85A43C9D17FA7ED32F828AE75E9F2608E3AAF90740D44EC42374C2BAWErBN" TargetMode="External"/><Relationship Id="rId76" Type="http://schemas.openxmlformats.org/officeDocument/2006/relationships/hyperlink" Target="consultantplus://offline/ref=EFA75420907B600082A650EE85A43C9D17FA7ED32F828AE75E9F2608E3AAF90740D44EC42376C5B8WErEN" TargetMode="External"/><Relationship Id="rId84" Type="http://schemas.openxmlformats.org/officeDocument/2006/relationships/hyperlink" Target="consultantplus://offline/ref=EFA75420907B600082A650EE85A43C9D17F977D428878AE75E9F2608E3AAF90740D44EC42376C4BEWErCN" TargetMode="External"/><Relationship Id="rId89" Type="http://schemas.openxmlformats.org/officeDocument/2006/relationships/hyperlink" Target="consultantplus://offline/ref=EFA75420907B600082A650EE85A43C9D17FA7ED22C878AE75E9F2608E3WArAN" TargetMode="External"/><Relationship Id="rId97" Type="http://schemas.openxmlformats.org/officeDocument/2006/relationships/hyperlink" Target="https://cyberleninka.ru/journal/n/innovatsionnaya-nauka" TargetMode="External"/><Relationship Id="rId7" Type="http://schemas.openxmlformats.org/officeDocument/2006/relationships/footnotes" Target="footnotes.xml"/><Relationship Id="rId71" Type="http://schemas.openxmlformats.org/officeDocument/2006/relationships/hyperlink" Target="consultantplus://offline/ref=EFA75420907B600082A650EE85A43C9D17FA7ED32F828AE75E9F2608E3AAF90740D44EC42374C4B9WEr2N" TargetMode="External"/><Relationship Id="rId92" Type="http://schemas.openxmlformats.org/officeDocument/2006/relationships/hyperlink" Target="https://cyberleninka.ru/article/n/ispolnitelnye-deystviya-mery-otvetstvennosti" TargetMode="External"/><Relationship Id="rId2" Type="http://schemas.openxmlformats.org/officeDocument/2006/relationships/numbering" Target="numbering.xml"/><Relationship Id="rId16" Type="http://schemas.openxmlformats.org/officeDocument/2006/relationships/hyperlink" Target="https://login.consultant.ru/link/?req=doc&amp;base=LAW&amp;n=285738&amp;date=10.09.2019" TargetMode="External"/><Relationship Id="rId29" Type="http://schemas.openxmlformats.org/officeDocument/2006/relationships/hyperlink" Target="https://login.consultant.ru/link/?req=doc&amp;base=LAW&amp;n=158835&amp;date=10.09.2019&amp;dst=4248&amp;fld=134" TargetMode="External"/><Relationship Id="rId11" Type="http://schemas.openxmlformats.org/officeDocument/2006/relationships/hyperlink" Target="https://login.consultant.ru/link/?req=doc&amp;base=LAW&amp;n=285738&amp;date=10.09.2019&amp;dst=1142&amp;fld=134" TargetMode="External"/><Relationship Id="rId24" Type="http://schemas.openxmlformats.org/officeDocument/2006/relationships/hyperlink" Target="https://login.consultant.ru/link/?req=doc&amp;base=LAW&amp;n=158835&amp;date=10.09.2019&amp;dst=3335&amp;fld=134" TargetMode="External"/><Relationship Id="rId32" Type="http://schemas.openxmlformats.org/officeDocument/2006/relationships/hyperlink" Target="https://login.consultant.ru/link/?req=doc&amp;base=LAW&amp;n=158835&amp;date=10.09.2019&amp;dst=1145&amp;fld=134" TargetMode="External"/><Relationship Id="rId37" Type="http://schemas.openxmlformats.org/officeDocument/2006/relationships/hyperlink" Target="https://login.consultant.ru/link/?req=doc&amp;base=LAW&amp;n=158835&amp;date=10.09.2019&amp;dst=101621&amp;fld=134" TargetMode="External"/><Relationship Id="rId40" Type="http://schemas.openxmlformats.org/officeDocument/2006/relationships/hyperlink" Target="https://login.consultant.ru/link/?req=doc&amp;base=LAW&amp;n=158835&amp;date=10.09.2019&amp;dst=104131&amp;fld=134" TargetMode="External"/><Relationship Id="rId45" Type="http://schemas.openxmlformats.org/officeDocument/2006/relationships/hyperlink" Target="https://login.consultant.ru/link/?req=doc&amp;base=LAW&amp;n=158835&amp;date=10.09.2019&amp;dst=102590&amp;fld=134" TargetMode="External"/><Relationship Id="rId53" Type="http://schemas.openxmlformats.org/officeDocument/2006/relationships/hyperlink" Target="https://login.consultant.ru/link/?req=doc&amp;base=LAW&amp;n=158835&amp;date=10.09.2019&amp;dst=101515&amp;fld=134" TargetMode="External"/><Relationship Id="rId58" Type="http://schemas.openxmlformats.org/officeDocument/2006/relationships/hyperlink" Target="https://login.consultant.ru/link/?req=doc&amp;base=LAW&amp;n=158835&amp;date=10.09.2019&amp;dst=101624&amp;fld=134" TargetMode="External"/><Relationship Id="rId66" Type="http://schemas.openxmlformats.org/officeDocument/2006/relationships/hyperlink" Target="https://login.consultant.ru/link/?req=doc&amp;base=LAW&amp;n=158835&amp;date=10.09.2019&amp;dst=413&amp;fld=134" TargetMode="External"/><Relationship Id="rId74" Type="http://schemas.openxmlformats.org/officeDocument/2006/relationships/hyperlink" Target="consultantplus://offline/ref=EFA75420907B600082A650EE85A43C9D17FA7ED32F828AE75E9F2608E3AAF90740D44EC42374C4B9WEr2N" TargetMode="External"/><Relationship Id="rId79" Type="http://schemas.openxmlformats.org/officeDocument/2006/relationships/hyperlink" Target="consultantplus://offline/ref=EFA75420907B600082A650EE85A43C9D17FA7ED32F828AE75E9F2608E3AAF90740D44EC42374C4B9WEr2N" TargetMode="External"/><Relationship Id="rId87" Type="http://schemas.openxmlformats.org/officeDocument/2006/relationships/hyperlink" Target="consultantplus://offline/ref=EFA75420907B600082A650EE85A43C9D17FA7ED32F828AE75E9F2608E3AAF90740D44EC42374C4BFWEr9N"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ogin.consultant.ru/link/?req=doc&amp;base=LAW&amp;n=158835&amp;date=10.09.2019&amp;dst=1427&amp;fld=134" TargetMode="External"/><Relationship Id="rId82" Type="http://schemas.openxmlformats.org/officeDocument/2006/relationships/hyperlink" Target="consultantplus://offline/ref=EFA75420907B600082A650EE85A43C9D17FA7ED22C878AE75E9F2608E3AAF90740D44EC42376C4B8WEr2N" TargetMode="External"/><Relationship Id="rId90" Type="http://schemas.openxmlformats.org/officeDocument/2006/relationships/hyperlink" Target="http://www.consultant.ru/document/cons_doc_LAW_134331" TargetMode="External"/><Relationship Id="rId95" Type="http://schemas.openxmlformats.org/officeDocument/2006/relationships/hyperlink" Target="https://cyberleninka.ru/journal/n/vestnik-sankt-peterburgskogo-universiteta-seriya-14-pravo" TargetMode="External"/><Relationship Id="rId19" Type="http://schemas.openxmlformats.org/officeDocument/2006/relationships/hyperlink" Target="https://login.consultant.ru/link/?req=doc&amp;base=LAW&amp;n=143849&amp;date=10.09.2019&amp;dst=100015&amp;fld=134" TargetMode="External"/><Relationship Id="rId14" Type="http://schemas.openxmlformats.org/officeDocument/2006/relationships/hyperlink" Target="https://login.consultant.ru/link/?req=doc&amp;base=LAW&amp;n=285738&amp;date=10.09.2019&amp;dst=6921&amp;fld=134" TargetMode="External"/><Relationship Id="rId22" Type="http://schemas.openxmlformats.org/officeDocument/2006/relationships/hyperlink" Target="https://login.consultant.ru/link/?req=doc&amp;base=LAW&amp;n=158835&amp;date=10.09.2019" TargetMode="External"/><Relationship Id="rId27" Type="http://schemas.openxmlformats.org/officeDocument/2006/relationships/hyperlink" Target="https://login.consultant.ru/link/?req=doc&amp;base=LAW&amp;n=158835&amp;date=10.09.2019&amp;dst=1149&amp;fld=134" TargetMode="External"/><Relationship Id="rId30" Type="http://schemas.openxmlformats.org/officeDocument/2006/relationships/hyperlink" Target="https://login.consultant.ru/link/?req=doc&amp;base=LAW&amp;n=158835&amp;date=10.09.2019&amp;dst=103144&amp;fld=134" TargetMode="External"/><Relationship Id="rId35" Type="http://schemas.openxmlformats.org/officeDocument/2006/relationships/hyperlink" Target="https://login.consultant.ru/link/?req=doc&amp;base=LAW&amp;n=158835&amp;date=10.09.2019&amp;dst=5263&amp;fld=134" TargetMode="External"/><Relationship Id="rId43" Type="http://schemas.openxmlformats.org/officeDocument/2006/relationships/hyperlink" Target="https://login.consultant.ru/link/?req=doc&amp;base=LAW&amp;n=158835&amp;date=10.09.2019&amp;dst=102590&amp;fld=134" TargetMode="External"/><Relationship Id="rId48" Type="http://schemas.openxmlformats.org/officeDocument/2006/relationships/hyperlink" Target="https://login.consultant.ru/link/?req=doc&amp;base=LAW&amp;n=158835&amp;date=10.09.2019&amp;dst=3335&amp;fld=134" TargetMode="External"/><Relationship Id="rId56" Type="http://schemas.openxmlformats.org/officeDocument/2006/relationships/hyperlink" Target="https://login.consultant.ru/link/?req=doc&amp;base=LAW&amp;n=158835&amp;date=10.09.2019&amp;dst=5267&amp;fld=134" TargetMode="External"/><Relationship Id="rId64" Type="http://schemas.openxmlformats.org/officeDocument/2006/relationships/hyperlink" Target="https://login.consultant.ru/link/?req=doc&amp;base=LAW&amp;n=131375&amp;date=10.09.2019&amp;dst=3301&amp;fld=134" TargetMode="External"/><Relationship Id="rId69" Type="http://schemas.openxmlformats.org/officeDocument/2006/relationships/hyperlink" Target="consultantplus://offline/ref=EFA75420907B600082A650EE85A43C9D17FA7ED32F828AE75E9F2608E3AAF90740D44EC42375C5B2WErFN" TargetMode="External"/><Relationship Id="rId77" Type="http://schemas.openxmlformats.org/officeDocument/2006/relationships/hyperlink" Target="consultantplus://offline/ref=EFA75420907B600082A650EE85A43C9D17FA7ED32F828AE75E9F2608E3AAF90740D44EC42374C4B9WEr2N" TargetMode="External"/><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login.consultant.ru/link/?req=doc&amp;base=LAW&amp;n=158835&amp;date=10.09.2019&amp;dst=1149&amp;fld=134" TargetMode="External"/><Relationship Id="rId72" Type="http://schemas.openxmlformats.org/officeDocument/2006/relationships/hyperlink" Target="consultantplus://offline/ref=EFA75420907B600082A650EE85A43C9D17FA7ED32F828AE75E9F2608E3AAF90740D44EC42374C4B9WEr2N" TargetMode="External"/><Relationship Id="rId80" Type="http://schemas.openxmlformats.org/officeDocument/2006/relationships/hyperlink" Target="consultantplus://offline/ref=EFA75420907B600082A650EE85A43C9D17FA7ED32F828AE75E9F2608E3AAF90740D44EC42374C4B8WErAN" TargetMode="External"/><Relationship Id="rId85" Type="http://schemas.openxmlformats.org/officeDocument/2006/relationships/hyperlink" Target="consultantplus://offline/ref=EFA75420907B600082A650EE85A43C9D17FA72D62F818AE75E9F2608E3AAF90740D44EC42376C4B3WErDN" TargetMode="External"/><Relationship Id="rId93" Type="http://schemas.openxmlformats.org/officeDocument/2006/relationships/hyperlink" Target="https://cyberleninka.ru/journal/n/izvestiya-vysshih-uchebnyh-zavedeniy-pravovedenie" TargetMode="External"/><Relationship Id="rId98" Type="http://schemas.openxmlformats.org/officeDocument/2006/relationships/hyperlink" Target="https://cyberleninka.ru/article/n/storony-ispolnitelnogo-proizvodstva-1" TargetMode="External"/><Relationship Id="rId3" Type="http://schemas.openxmlformats.org/officeDocument/2006/relationships/styles" Target="styles.xml"/><Relationship Id="rId12" Type="http://schemas.openxmlformats.org/officeDocument/2006/relationships/hyperlink" Target="https://login.consultant.ru/link/?req=doc&amp;base=LAW&amp;n=285738&amp;date=10.09.2019&amp;dst=6938&amp;fld=134" TargetMode="External"/><Relationship Id="rId17" Type="http://schemas.openxmlformats.org/officeDocument/2006/relationships/hyperlink" Target="https://login.consultant.ru/link/?req=doc&amp;base=LAW&amp;n=158835&amp;date=10.09.2019&amp;dst=5218&amp;fld=134" TargetMode="External"/><Relationship Id="rId25" Type="http://schemas.openxmlformats.org/officeDocument/2006/relationships/hyperlink" Target="https://login.consultant.ru/link/?req=doc&amp;base=LAW&amp;n=158835&amp;date=10.09.2019&amp;dst=1143&amp;fld=134" TargetMode="External"/><Relationship Id="rId33" Type="http://schemas.openxmlformats.org/officeDocument/2006/relationships/hyperlink" Target="https://login.consultant.ru/link/?req=doc&amp;base=LAW&amp;n=158835&amp;date=10.09.2019&amp;dst=1427&amp;fld=134" TargetMode="External"/><Relationship Id="rId38" Type="http://schemas.openxmlformats.org/officeDocument/2006/relationships/hyperlink" Target="https://login.consultant.ru/link/?req=doc&amp;base=LAW&amp;n=158835&amp;date=10.09.2019&amp;dst=101624&amp;fld=134" TargetMode="External"/><Relationship Id="rId46" Type="http://schemas.openxmlformats.org/officeDocument/2006/relationships/hyperlink" Target="https://login.consultant.ru/link/?req=doc&amp;base=LAW&amp;n=134331&amp;date=10.09.2019&amp;dst=100082&amp;fld=134" TargetMode="External"/><Relationship Id="rId59" Type="http://schemas.openxmlformats.org/officeDocument/2006/relationships/hyperlink" Target="https://login.consultant.ru/link/?req=doc&amp;base=LAW&amp;n=158835&amp;date=10.09.2019&amp;dst=2616&amp;fld=134" TargetMode="External"/><Relationship Id="rId67" Type="http://schemas.openxmlformats.org/officeDocument/2006/relationships/hyperlink" Target="consultantplus://offline/ref=EFA75420907B600082A650EE85A43C9D17FA7ED32F828AE75E9F2608E3AAF90740D44EC42374C4B9WEr2N" TargetMode="External"/><Relationship Id="rId20" Type="http://schemas.openxmlformats.org/officeDocument/2006/relationships/hyperlink" Target="https://login.consultant.ru/link/?req=doc&amp;base=LAW&amp;n=134331&amp;date=10.09.2019&amp;dst=100430&amp;fld=134" TargetMode="External"/><Relationship Id="rId41" Type="http://schemas.openxmlformats.org/officeDocument/2006/relationships/hyperlink" Target="https://login.consultant.ru/link/?req=doc&amp;base=LAW&amp;n=158835&amp;date=10.09.2019&amp;dst=102690&amp;fld=134" TargetMode="External"/><Relationship Id="rId54" Type="http://schemas.openxmlformats.org/officeDocument/2006/relationships/hyperlink" Target="https://login.consultant.ru/link/?req=doc&amp;base=LAW&amp;n=158835&amp;date=10.09.2019&amp;dst=3741&amp;fld=134" TargetMode="External"/><Relationship Id="rId62" Type="http://schemas.openxmlformats.org/officeDocument/2006/relationships/hyperlink" Target="https://login.consultant.ru/link/?req=doc&amp;base=LAW&amp;n=158835&amp;date=10.09.2019&amp;dst=4248&amp;fld=134" TargetMode="External"/><Relationship Id="rId70" Type="http://schemas.openxmlformats.org/officeDocument/2006/relationships/hyperlink" Target="consultantplus://offline/ref=EFA75420907B600082A650EE85A43C9D17FA7ED32F828AE75E9F2608E3AAF90740D44EC42374C4B9WEr2N" TargetMode="External"/><Relationship Id="rId75" Type="http://schemas.openxmlformats.org/officeDocument/2006/relationships/hyperlink" Target="consultantplus://offline/ref=EFA75420907B600082A650EE85A43C9D17FA7ED32F828AE75E9F2608E3AAF90740D44EC42377C6BCWErAN" TargetMode="External"/><Relationship Id="rId83" Type="http://schemas.openxmlformats.org/officeDocument/2006/relationships/hyperlink" Target="consultantplus://offline/ref=EFA75420907B600082A650EE85A43C9D17FA7ED32C818AE75E9F2608E3AAF90740D44EC42374C2BDWErDN" TargetMode="External"/><Relationship Id="rId88" Type="http://schemas.openxmlformats.org/officeDocument/2006/relationships/hyperlink" Target="consultantplus://offline/ref=EFA75420907B600082A650EE85A43C9D17FA7ED32F828AE75E9F2608E3AAF90740D44EC42377CDB8WEr3N" TargetMode="External"/><Relationship Id="rId91" Type="http://schemas.openxmlformats.org/officeDocument/2006/relationships/hyperlink" Target="https://cyberleninka.ru/journal/n/lex-russica" TargetMode="External"/><Relationship Id="rId96" Type="http://schemas.openxmlformats.org/officeDocument/2006/relationships/hyperlink" Target="https://cyberleninka.ru/article/n/mery-prinuditelnogo-ispolneniya-obschaya-harakteristik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285738&amp;date=10.09.2019&amp;dst=7371&amp;fld=134" TargetMode="External"/><Relationship Id="rId23" Type="http://schemas.openxmlformats.org/officeDocument/2006/relationships/hyperlink" Target="https://login.consultant.ru/link/?req=doc&amp;base=LAW&amp;n=158835&amp;date=10.09.2019&amp;dst=104369&amp;fld=134" TargetMode="External"/><Relationship Id="rId28" Type="http://schemas.openxmlformats.org/officeDocument/2006/relationships/hyperlink" Target="https://login.consultant.ru/link/?req=doc&amp;base=LAW&amp;n=158835&amp;date=10.09.2019&amp;dst=2616&amp;fld=134" TargetMode="External"/><Relationship Id="rId36" Type="http://schemas.openxmlformats.org/officeDocument/2006/relationships/hyperlink" Target="https://login.consultant.ru/link/?req=doc&amp;base=LAW&amp;n=158835&amp;date=10.09.2019&amp;dst=5267&amp;fld=134" TargetMode="External"/><Relationship Id="rId49" Type="http://schemas.openxmlformats.org/officeDocument/2006/relationships/hyperlink" Target="https://login.consultant.ru/link/?req=doc&amp;base=LAW&amp;n=158835&amp;date=10.09.2019&amp;dst=1143&amp;fld=134" TargetMode="External"/><Relationship Id="rId57" Type="http://schemas.openxmlformats.org/officeDocument/2006/relationships/hyperlink" Target="https://login.consultant.ru/link/?req=doc&amp;base=LAW&amp;n=158835&amp;date=10.09.2019&amp;dst=101621&amp;fld=134" TargetMode="External"/><Relationship Id="rId10" Type="http://schemas.openxmlformats.org/officeDocument/2006/relationships/image" Target="media/image2.jpeg"/><Relationship Id="rId31" Type="http://schemas.openxmlformats.org/officeDocument/2006/relationships/hyperlink" Target="https://login.consultant.ru/link/?req=doc&amp;base=LAW&amp;n=158835&amp;date=10.09.2019&amp;dst=101515&amp;fld=134" TargetMode="External"/><Relationship Id="rId44" Type="http://schemas.openxmlformats.org/officeDocument/2006/relationships/hyperlink" Target="https://login.consultant.ru/link/?req=doc&amp;base=LAW&amp;n=158835&amp;date=10.09.2019&amp;dst=102588&amp;fld=134" TargetMode="External"/><Relationship Id="rId52" Type="http://schemas.openxmlformats.org/officeDocument/2006/relationships/hyperlink" Target="https://login.consultant.ru/link/?req=doc&amp;base=LAW&amp;n=158835&amp;date=10.09.2019&amp;dst=103144&amp;fld=134" TargetMode="External"/><Relationship Id="rId60" Type="http://schemas.openxmlformats.org/officeDocument/2006/relationships/hyperlink" Target="https://login.consultant.ru/link/?req=doc&amp;base=LAW&amp;n=158835&amp;date=10.09.2019&amp;dst=1145&amp;fld=134" TargetMode="External"/><Relationship Id="rId65" Type="http://schemas.openxmlformats.org/officeDocument/2006/relationships/hyperlink" Target="https://login.consultant.ru/link/?req=doc&amp;base=LAW&amp;n=158835&amp;date=10.09.2019&amp;dst=212&amp;fld=134" TargetMode="External"/><Relationship Id="rId73" Type="http://schemas.openxmlformats.org/officeDocument/2006/relationships/hyperlink" Target="consultantplus://offline/ref=EFA75420907B600082A650EE85A43C9D17F976D72D848AE75E9F2608E3AAF90740D44EC42376C2B2WErDN" TargetMode="External"/><Relationship Id="rId78" Type="http://schemas.openxmlformats.org/officeDocument/2006/relationships/hyperlink" Target="consultantplus://offline/ref=EFA75420907B600082A650EE85A43C9D17FA7ED32F828AE75E9F2608E3AAF90740D44EC126W7r6N" TargetMode="External"/><Relationship Id="rId81" Type="http://schemas.openxmlformats.org/officeDocument/2006/relationships/hyperlink" Target="consultantplus://offline/ref=EFA75420907B600082A650EE85A43C9D17FA7ED32F828AE75E9F2608E3AAF90740D44EC42374C4B9WErDN" TargetMode="External"/><Relationship Id="rId86" Type="http://schemas.openxmlformats.org/officeDocument/2006/relationships/hyperlink" Target="consultantplus://offline/ref=EFA75420907B600082A650EE85A43C9D17F977D429878AE75E9F2608E3AAF90740D44EC42374CCB2WErEN" TargetMode="External"/><Relationship Id="rId94" Type="http://schemas.openxmlformats.org/officeDocument/2006/relationships/hyperlink" Target="https://cyberleninka.ru/article/n/ob-ogranichenii-svobody-dolzhnika-v-ispolnitelnom-proizvodstve" TargetMode="External"/><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login.consultant.ru/link/?req=doc&amp;base=LAW&amp;n=285738&amp;date=10.09.2019&amp;dst=1149&amp;fld=134" TargetMode="External"/><Relationship Id="rId18" Type="http://schemas.openxmlformats.org/officeDocument/2006/relationships/hyperlink" Target="https://login.consultant.ru/link/?req=doc&amp;base=LAW&amp;n=158835&amp;date=10.09.2019" TargetMode="External"/><Relationship Id="rId39" Type="http://schemas.openxmlformats.org/officeDocument/2006/relationships/hyperlink" Target="https://login.consultant.ru/link/?req=doc&amp;base=LAW&amp;n=158835&amp;date=10.09.2019&amp;dst=212&amp;fld=13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yberleninka.ru/journal/n/lex-russica" TargetMode="External"/><Relationship Id="rId3" Type="http://schemas.openxmlformats.org/officeDocument/2006/relationships/hyperlink" Target="https://cyberleninka.ru/journal/n/innovatsionnaya-nauka" TargetMode="External"/><Relationship Id="rId7" Type="http://schemas.openxmlformats.org/officeDocument/2006/relationships/hyperlink" Target="http://www.consultant.ru/%20document/cons_doc_LAW_134331" TargetMode="External"/><Relationship Id="rId2" Type="http://schemas.openxmlformats.org/officeDocument/2006/relationships/hyperlink" Target="https://cyberleninka.ru/article/n/ispolnitelnye-deystviya-mery-otvetstvennosti" TargetMode="External"/><Relationship Id="rId1" Type="http://schemas.openxmlformats.org/officeDocument/2006/relationships/hyperlink" Target="https://cyberleninka.ru/journal/n/lex-russica" TargetMode="External"/><Relationship Id="rId6" Type="http://schemas.openxmlformats.org/officeDocument/2006/relationships/hyperlink" Target="https://cyberleninka.ru/article/n/ispolnitelnye-deystviya-mery-otvetstvennosti" TargetMode="External"/><Relationship Id="rId5" Type="http://schemas.openxmlformats.org/officeDocument/2006/relationships/hyperlink" Target="https://cyberleninka.ru/journal/n/lex-russica" TargetMode="External"/><Relationship Id="rId10" Type="http://schemas.openxmlformats.org/officeDocument/2006/relationships/hyperlink" Target="consultantplus://offline/ref=EFA75420907B600082A650EE85A43C9D17FA7ED22C878AE75E9F2608E3WArAN" TargetMode="External"/><Relationship Id="rId4" Type="http://schemas.openxmlformats.org/officeDocument/2006/relationships/hyperlink" Target="https://cyberleninka.ru/article/n/storony-ispolnitelnogo-proizvodstva-1" TargetMode="External"/><Relationship Id="rId9" Type="http://schemas.openxmlformats.org/officeDocument/2006/relationships/hyperlink" Target="https://cyberleninka.ru/article/n/ispolnitelnye-deystviya-mery-otvetstvenn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98A9F-611B-46CB-8E52-08A840F81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5842</Words>
  <Characters>52271</Characters>
  <Application>Microsoft Office Word</Application>
  <DocSecurity>0</DocSecurity>
  <Lines>435</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user</cp:lastModifiedBy>
  <cp:revision>3</cp:revision>
  <cp:lastPrinted>2019-09-10T16:45:00Z</cp:lastPrinted>
  <dcterms:created xsi:type="dcterms:W3CDTF">2019-09-10T16:48:00Z</dcterms:created>
  <dcterms:modified xsi:type="dcterms:W3CDTF">2019-09-20T01:54:00Z</dcterms:modified>
</cp:coreProperties>
</file>